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CB" w:rsidRDefault="00874BB8">
      <w:pPr>
        <w:snapToGrid w:val="0"/>
        <w:spacing w:before="240" w:after="240"/>
        <w:jc w:val="center"/>
      </w:pPr>
      <w:r>
        <w:rPr>
          <w:rFonts w:eastAsia="標楷體"/>
          <w:bCs/>
          <w:sz w:val="36"/>
          <w:szCs w:val="36"/>
        </w:rPr>
        <w:t>文藻外語大學</w:t>
      </w:r>
      <w:r w:rsidR="00CD10C3">
        <w:rPr>
          <w:rFonts w:eastAsia="標楷體" w:hint="eastAsia"/>
          <w:bCs/>
          <w:sz w:val="36"/>
          <w:szCs w:val="36"/>
        </w:rPr>
        <w:t>10</w:t>
      </w:r>
      <w:r w:rsidR="00CD10C3">
        <w:rPr>
          <w:rFonts w:eastAsia="標楷體"/>
          <w:bCs/>
          <w:sz w:val="36"/>
          <w:szCs w:val="36"/>
        </w:rPr>
        <w:t>7</w:t>
      </w:r>
      <w:r w:rsidR="009D01E7">
        <w:rPr>
          <w:rFonts w:eastAsia="標楷體" w:hint="eastAsia"/>
          <w:bCs/>
          <w:sz w:val="36"/>
          <w:szCs w:val="36"/>
        </w:rPr>
        <w:t>學年度</w:t>
      </w:r>
      <w:r>
        <w:rPr>
          <w:rFonts w:eastAsia="標楷體"/>
          <w:b/>
          <w:bCs/>
          <w:sz w:val="40"/>
          <w:szCs w:val="40"/>
        </w:rPr>
        <w:t>專案教師</w:t>
      </w:r>
      <w:r>
        <w:rPr>
          <w:rFonts w:eastAsia="標楷體"/>
          <w:bCs/>
          <w:sz w:val="36"/>
          <w:szCs w:val="36"/>
        </w:rPr>
        <w:t>評鑑分項評分表</w:t>
      </w:r>
    </w:p>
    <w:p w:rsidR="00077BCB" w:rsidRDefault="00874BB8">
      <w:pPr>
        <w:snapToGrid w:val="0"/>
        <w:spacing w:before="240" w:after="24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Wenzao Ursuline University of Languages Evaluation Form for Contract Teacher</w:t>
      </w:r>
    </w:p>
    <w:p w:rsidR="00077BCB" w:rsidRDefault="00874BB8">
      <w:pPr>
        <w:snapToGrid w:val="0"/>
        <w:ind w:right="400"/>
        <w:jc w:val="center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077BCB" w:rsidRDefault="00874BB8">
      <w:pPr>
        <w:snapToGrid w:val="0"/>
      </w:pPr>
      <w:r>
        <w:rPr>
          <w:rFonts w:eastAsia="標楷體"/>
          <w:bCs/>
          <w:sz w:val="20"/>
          <w:szCs w:val="20"/>
        </w:rPr>
        <w:t xml:space="preserve">    </w:t>
      </w:r>
      <w:r>
        <w:rPr>
          <w:rFonts w:eastAsia="標楷體"/>
        </w:rPr>
        <w:t>填表人</w:t>
      </w:r>
      <w:r>
        <w:rPr>
          <w:rFonts w:eastAsia="標楷體"/>
        </w:rPr>
        <w:t>Filled by</w:t>
      </w:r>
      <w:r>
        <w:rPr>
          <w:rFonts w:eastAsia="標楷體"/>
        </w:rPr>
        <w:t>：</w:t>
      </w:r>
      <w:r>
        <w:rPr>
          <w:rFonts w:eastAsia="標楷體"/>
        </w:rPr>
        <w:t xml:space="preserve">                                     </w:t>
      </w:r>
      <w:r>
        <w:rPr>
          <w:rFonts w:eastAsia="標楷體"/>
        </w:rPr>
        <w:t>日期</w:t>
      </w:r>
      <w:r>
        <w:rPr>
          <w:rFonts w:eastAsia="標楷體"/>
        </w:rPr>
        <w:t>Date</w:t>
      </w:r>
      <w:r>
        <w:rPr>
          <w:rFonts w:eastAsia="標楷體"/>
        </w:rPr>
        <w:t>：</w:t>
      </w:r>
      <w:r>
        <w:rPr>
          <w:rFonts w:eastAsia="標楷體"/>
        </w:rPr>
        <w:t xml:space="preserve">                                        </w:t>
      </w:r>
      <w:r>
        <w:rPr>
          <w:rFonts w:eastAsia="標楷體"/>
          <w:bCs/>
          <w:sz w:val="22"/>
          <w:szCs w:val="22"/>
        </w:rPr>
        <w:t>編號</w:t>
      </w:r>
      <w:r>
        <w:rPr>
          <w:rFonts w:eastAsia="標楷體"/>
          <w:bCs/>
          <w:sz w:val="22"/>
          <w:szCs w:val="22"/>
        </w:rPr>
        <w:t>Code No.</w:t>
      </w:r>
      <w:r>
        <w:rPr>
          <w:rFonts w:eastAsia="標楷體"/>
          <w:bCs/>
          <w:sz w:val="22"/>
          <w:szCs w:val="22"/>
        </w:rPr>
        <w:t>：</w:t>
      </w:r>
    </w:p>
    <w:p w:rsidR="00077BCB" w:rsidRDefault="00874BB8">
      <w:pPr>
        <w:snapToGrid w:val="0"/>
        <w:ind w:right="400"/>
        <w:jc w:val="center"/>
        <w:rPr>
          <w:rFonts w:eastAsia="標楷體"/>
        </w:rPr>
      </w:pPr>
      <w:r>
        <w:rPr>
          <w:rFonts w:eastAsia="標楷體"/>
        </w:rPr>
        <w:t xml:space="preserve">                                                      </w:t>
      </w:r>
    </w:p>
    <w:tbl>
      <w:tblPr>
        <w:tblW w:w="15735" w:type="dxa"/>
        <w:tblInd w:w="10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741"/>
        <w:gridCol w:w="30"/>
        <w:gridCol w:w="329"/>
        <w:gridCol w:w="1559"/>
        <w:gridCol w:w="1035"/>
        <w:gridCol w:w="1065"/>
        <w:gridCol w:w="1398"/>
        <w:gridCol w:w="1141"/>
        <w:gridCol w:w="119"/>
        <w:gridCol w:w="730"/>
        <w:gridCol w:w="1462"/>
        <w:gridCol w:w="712"/>
        <w:gridCol w:w="620"/>
        <w:gridCol w:w="1135"/>
        <w:gridCol w:w="2659"/>
      </w:tblGrid>
      <w:tr w:rsidR="00077BCB" w:rsidTr="00FA7DB3">
        <w:trPr>
          <w:trHeight w:val="962"/>
        </w:trPr>
        <w:tc>
          <w:tcPr>
            <w:tcW w:w="210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單</w:t>
            </w:r>
            <w:r>
              <w:rPr>
                <w:rFonts w:eastAsia="標楷體"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Cs/>
                <w:sz w:val="28"/>
                <w:szCs w:val="28"/>
              </w:rPr>
              <w:t>位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Dept.</w:t>
            </w:r>
          </w:p>
        </w:tc>
        <w:tc>
          <w:tcPr>
            <w:tcW w:w="2481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>
            <w:pPr>
              <w:snapToGrid w:val="0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071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姓</w:t>
            </w:r>
            <w:r>
              <w:rPr>
                <w:rFonts w:eastAsia="標楷體"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Cs/>
                <w:sz w:val="28"/>
                <w:szCs w:val="28"/>
              </w:rPr>
              <w:t>名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Name</w:t>
            </w:r>
          </w:p>
        </w:tc>
        <w:tc>
          <w:tcPr>
            <w:tcW w:w="143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>
            <w:pPr>
              <w:snapToGrid w:val="0"/>
              <w:rPr>
                <w:bCs/>
                <w:sz w:val="32"/>
                <w:szCs w:val="32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職稱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Title</w:t>
            </w:r>
          </w:p>
        </w:tc>
        <w:tc>
          <w:tcPr>
            <w:tcW w:w="2916" w:type="dxa"/>
            <w:gridSpan w:val="3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>
            <w:pPr>
              <w:snapToGrid w:val="0"/>
              <w:ind w:left="120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758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評鑑期間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Evaluation for</w:t>
            </w:r>
          </w:p>
        </w:tc>
        <w:tc>
          <w:tcPr>
            <w:tcW w:w="2699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6469CB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469CB">
              <w:rPr>
                <w:bCs/>
                <w:color w:val="FF0000"/>
                <w:sz w:val="28"/>
                <w:szCs w:val="28"/>
              </w:rPr>
              <w:t>10</w:t>
            </w:r>
            <w:r w:rsidR="00CD10C3">
              <w:rPr>
                <w:rFonts w:hint="eastAsia"/>
                <w:bCs/>
                <w:color w:val="FF0000"/>
                <w:sz w:val="28"/>
                <w:szCs w:val="28"/>
              </w:rPr>
              <w:t>7</w:t>
            </w:r>
            <w:r w:rsidR="00CD10C3">
              <w:rPr>
                <w:bCs/>
                <w:color w:val="FF0000"/>
                <w:sz w:val="28"/>
                <w:szCs w:val="28"/>
              </w:rPr>
              <w:t>/8</w:t>
            </w:r>
            <w:r w:rsidRPr="006469CB">
              <w:rPr>
                <w:bCs/>
                <w:color w:val="FF0000"/>
                <w:sz w:val="28"/>
                <w:szCs w:val="28"/>
              </w:rPr>
              <w:t>-10</w:t>
            </w:r>
            <w:r w:rsidR="00CD10C3">
              <w:rPr>
                <w:rFonts w:hint="eastAsia"/>
                <w:bCs/>
                <w:color w:val="FF0000"/>
                <w:sz w:val="28"/>
                <w:szCs w:val="28"/>
              </w:rPr>
              <w:t>8</w:t>
            </w:r>
            <w:r w:rsidR="00874BB8" w:rsidRPr="006469CB">
              <w:rPr>
                <w:bCs/>
                <w:color w:val="FF0000"/>
                <w:sz w:val="28"/>
                <w:szCs w:val="28"/>
              </w:rPr>
              <w:t>/4</w:t>
            </w:r>
          </w:p>
        </w:tc>
      </w:tr>
      <w:tr w:rsidR="00077BCB" w:rsidTr="00AA2FA6">
        <w:trPr>
          <w:trHeight w:val="2763"/>
        </w:trPr>
        <w:tc>
          <w:tcPr>
            <w:tcW w:w="1741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snapToGrid w:val="0"/>
              <w:ind w:right="-108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項目</w:t>
            </w:r>
          </w:p>
          <w:p w:rsidR="00077BCB" w:rsidRDefault="00874BB8">
            <w:pPr>
              <w:snapToGrid w:val="0"/>
              <w:ind w:right="-108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Categories</w:t>
            </w:r>
          </w:p>
        </w:tc>
        <w:tc>
          <w:tcPr>
            <w:tcW w:w="1935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分項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Items</w:t>
            </w:r>
          </w:p>
        </w:tc>
        <w:tc>
          <w:tcPr>
            <w:tcW w:w="3412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內容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Criteria</w:t>
            </w:r>
          </w:p>
        </w:tc>
        <w:tc>
          <w:tcPr>
            <w:tcW w:w="1155" w:type="dxa"/>
            <w:tcBorders>
              <w:top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BCB" w:rsidRDefault="00077BC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配分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Points</w:t>
            </w:r>
          </w:p>
        </w:tc>
        <w:tc>
          <w:tcPr>
            <w:tcW w:w="147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自評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成績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Self-evaluation Score</w:t>
            </w:r>
          </w:p>
        </w:tc>
        <w:tc>
          <w:tcPr>
            <w:tcW w:w="1338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pacing w:val="-10"/>
                <w:sz w:val="22"/>
                <w:szCs w:val="22"/>
              </w:rPr>
            </w:pPr>
            <w:r>
              <w:rPr>
                <w:rFonts w:eastAsia="標楷體"/>
                <w:bCs/>
                <w:spacing w:val="-10"/>
                <w:sz w:val="22"/>
                <w:szCs w:val="22"/>
              </w:rPr>
              <w:t>系</w:t>
            </w:r>
            <w:r>
              <w:rPr>
                <w:rFonts w:eastAsia="標楷體"/>
                <w:bCs/>
                <w:spacing w:val="-10"/>
                <w:sz w:val="22"/>
                <w:szCs w:val="22"/>
              </w:rPr>
              <w:t>(</w:t>
            </w:r>
            <w:r>
              <w:rPr>
                <w:rFonts w:eastAsia="標楷體"/>
                <w:bCs/>
                <w:spacing w:val="-10"/>
                <w:sz w:val="22"/>
                <w:szCs w:val="22"/>
              </w:rPr>
              <w:t>中心</w:t>
            </w:r>
            <w:r>
              <w:rPr>
                <w:rFonts w:eastAsia="標楷體"/>
                <w:bCs/>
                <w:spacing w:val="-10"/>
                <w:sz w:val="22"/>
                <w:szCs w:val="22"/>
              </w:rPr>
              <w:t>)</w:t>
            </w:r>
            <w:r>
              <w:rPr>
                <w:rFonts w:eastAsia="標楷體"/>
                <w:bCs/>
                <w:spacing w:val="-10"/>
                <w:sz w:val="22"/>
                <w:szCs w:val="22"/>
              </w:rPr>
              <w:br/>
            </w:r>
            <w:r>
              <w:rPr>
                <w:rFonts w:eastAsia="標楷體"/>
                <w:bCs/>
                <w:spacing w:val="-10"/>
                <w:sz w:val="22"/>
                <w:szCs w:val="22"/>
              </w:rPr>
              <w:t>教評會成績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  <w:spacing w:val="-10"/>
                <w:sz w:val="22"/>
                <w:szCs w:val="22"/>
              </w:rPr>
            </w:pPr>
            <w:r>
              <w:rPr>
                <w:rFonts w:eastAsia="標楷體"/>
                <w:bCs/>
                <w:spacing w:val="-10"/>
                <w:sz w:val="22"/>
                <w:szCs w:val="22"/>
              </w:rPr>
              <w:t>Evaluation Score given by Department (Center) Faculty Evaluation Committee</w:t>
            </w:r>
          </w:p>
        </w:tc>
        <w:tc>
          <w:tcPr>
            <w:tcW w:w="113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pacing w:val="-10"/>
                <w:sz w:val="22"/>
                <w:szCs w:val="22"/>
              </w:rPr>
            </w:pPr>
            <w:r>
              <w:rPr>
                <w:rFonts w:eastAsia="標楷體"/>
                <w:bCs/>
                <w:spacing w:val="-10"/>
                <w:sz w:val="22"/>
                <w:szCs w:val="22"/>
              </w:rPr>
              <w:t>院教評會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  <w:spacing w:val="-10"/>
                <w:sz w:val="22"/>
                <w:szCs w:val="22"/>
              </w:rPr>
            </w:pPr>
            <w:r>
              <w:rPr>
                <w:rFonts w:eastAsia="標楷體"/>
                <w:bCs/>
                <w:spacing w:val="-10"/>
                <w:sz w:val="22"/>
                <w:szCs w:val="22"/>
              </w:rPr>
              <w:t>成績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  <w:spacing w:val="-10"/>
                <w:sz w:val="22"/>
                <w:szCs w:val="22"/>
              </w:rPr>
            </w:pPr>
            <w:r>
              <w:rPr>
                <w:rFonts w:eastAsia="標楷體"/>
                <w:bCs/>
                <w:spacing w:val="-10"/>
                <w:sz w:val="22"/>
                <w:szCs w:val="22"/>
              </w:rPr>
              <w:t>Evaluation Score given by College Faculty Evaluation Committee</w:t>
            </w:r>
          </w:p>
        </w:tc>
        <w:tc>
          <w:tcPr>
            <w:tcW w:w="269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備註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Notes</w:t>
            </w:r>
          </w:p>
        </w:tc>
      </w:tr>
      <w:tr w:rsidR="00077BCB" w:rsidTr="00AA2FA6">
        <w:trPr>
          <w:trHeight w:val="454"/>
        </w:trPr>
        <w:tc>
          <w:tcPr>
            <w:tcW w:w="1741" w:type="dxa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教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基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本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職</w:t>
            </w:r>
          </w:p>
          <w:p w:rsidR="00AA2FA6" w:rsidRDefault="00874BB8" w:rsidP="00AA2FA6">
            <w:pPr>
              <w:snapToGrid w:val="0"/>
              <w:ind w:leftChars="15" w:left="36" w:firstLineChars="251" w:firstLine="602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責</w:t>
            </w:r>
            <w:r w:rsidR="00AA2FA6">
              <w:rPr>
                <w:rFonts w:eastAsia="標楷體" w:hint="eastAsia"/>
                <w:bCs/>
              </w:rPr>
              <w:t xml:space="preserve"> 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45</w:t>
            </w:r>
            <w:r>
              <w:rPr>
                <w:rFonts w:eastAsia="標楷體"/>
                <w:bCs/>
              </w:rPr>
              <w:t>％</w:t>
            </w:r>
          </w:p>
          <w:p w:rsidR="00077BCB" w:rsidRDefault="00874BB8">
            <w:pPr>
              <w:snapToGrid w:val="0"/>
              <w:jc w:val="center"/>
            </w:pPr>
            <w:r>
              <w:rPr>
                <w:rFonts w:eastAsia="標楷體"/>
                <w:color w:val="000000"/>
              </w:rPr>
              <w:t>Teaching Core Responsibilities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pacing w:val="-12"/>
                <w:sz w:val="22"/>
                <w:szCs w:val="22"/>
              </w:rPr>
            </w:pPr>
            <w:r>
              <w:rPr>
                <w:rFonts w:eastAsia="標楷體"/>
                <w:bCs/>
                <w:spacing w:val="-12"/>
                <w:sz w:val="22"/>
                <w:szCs w:val="22"/>
              </w:rPr>
              <w:t>一、教學基本規範</w:t>
            </w:r>
          </w:p>
          <w:p w:rsidR="00077BCB" w:rsidRDefault="00AA2FA6">
            <w:pPr>
              <w:snapToGrid w:val="0"/>
              <w:jc w:val="both"/>
            </w:pPr>
            <w:r>
              <w:rPr>
                <w:rFonts w:eastAsia="標楷體"/>
                <w:color w:val="000000"/>
              </w:rPr>
              <w:t xml:space="preserve">Teaching </w:t>
            </w:r>
            <w:r w:rsidR="00874BB8">
              <w:rPr>
                <w:rFonts w:eastAsia="標楷體"/>
                <w:color w:val="000000"/>
              </w:rPr>
              <w:t>Core Criteria</w:t>
            </w:r>
            <w:r w:rsidR="00874BB8">
              <w:rPr>
                <w:rFonts w:eastAsia="標楷體"/>
                <w:bCs/>
                <w:sz w:val="22"/>
                <w:szCs w:val="22"/>
              </w:rPr>
              <w:t xml:space="preserve"> 18</w:t>
            </w:r>
            <w:r w:rsidR="00874BB8">
              <w:rPr>
                <w:rFonts w:eastAsia="標楷體"/>
                <w:bCs/>
                <w:sz w:val="22"/>
                <w:szCs w:val="22"/>
              </w:rPr>
              <w:t>％</w:t>
            </w:r>
          </w:p>
          <w:p w:rsidR="00077BCB" w:rsidRDefault="00077BCB">
            <w:pPr>
              <w:snapToGrid w:val="0"/>
              <w:ind w:left="537" w:hanging="535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課程大綱上網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</w:rPr>
              <w:t>Uploading syllabi.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874BB8">
            <w:pPr>
              <w:numPr>
                <w:ilvl w:val="0"/>
                <w:numId w:val="2"/>
              </w:numPr>
              <w:tabs>
                <w:tab w:val="left" w:pos="206"/>
              </w:tabs>
              <w:snapToGrid w:val="0"/>
              <w:ind w:left="220" w:hanging="2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皆在規定時間內上傳（繳交）者得</w:t>
            </w:r>
            <w:r>
              <w:rPr>
                <w:rFonts w:eastAsia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ind w:left="2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 points for uploading before the deadline.</w:t>
            </w:r>
          </w:p>
          <w:p w:rsidR="00077BCB" w:rsidRDefault="00874BB8">
            <w:pPr>
              <w:numPr>
                <w:ilvl w:val="0"/>
                <w:numId w:val="2"/>
              </w:numPr>
              <w:tabs>
                <w:tab w:val="left" w:pos="206"/>
              </w:tabs>
              <w:snapToGrid w:val="0"/>
              <w:ind w:left="220" w:hanging="2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有一學期（含）以上未在規定時間內上傳（繳交）者得</w:t>
            </w:r>
            <w:r>
              <w:rPr>
                <w:rFonts w:eastAsia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ind w:left="2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 point for those who fail to upload syllabi before the deadline for one or more semesters.</w:t>
            </w:r>
          </w:p>
          <w:p w:rsidR="00077BCB" w:rsidRDefault="00874BB8">
            <w:pPr>
              <w:numPr>
                <w:ilvl w:val="0"/>
                <w:numId w:val="2"/>
              </w:numPr>
              <w:tabs>
                <w:tab w:val="left" w:pos="206"/>
              </w:tabs>
              <w:snapToGrid w:val="0"/>
              <w:ind w:left="220" w:hanging="2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皆未上傳者得</w:t>
            </w:r>
            <w:r>
              <w:rPr>
                <w:rFonts w:eastAsia="標楷體"/>
                <w:sz w:val="18"/>
                <w:szCs w:val="18"/>
              </w:rPr>
              <w:t>0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ind w:left="2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 point for those who have not uploaded their syllabi.</w:t>
            </w:r>
          </w:p>
        </w:tc>
      </w:tr>
      <w:tr w:rsidR="00077BCB" w:rsidTr="00AA2FA6">
        <w:trPr>
          <w:trHeight w:val="454"/>
        </w:trPr>
        <w:tc>
          <w:tcPr>
            <w:tcW w:w="1741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每學期依學校規定的科目數將數位化課程內容上網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Uploading digitalized materials to the learning management system according to the University requirements.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</w:tr>
      <w:tr w:rsidR="00077BCB" w:rsidTr="00AA2FA6">
        <w:trPr>
          <w:trHeight w:val="454"/>
        </w:trPr>
        <w:tc>
          <w:tcPr>
            <w:tcW w:w="1741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spacing w:val="-4"/>
                <w:sz w:val="22"/>
                <w:szCs w:val="22"/>
              </w:rPr>
              <w:t>在規定時間內上傳（</w:t>
            </w:r>
            <w:r>
              <w:rPr>
                <w:spacing w:val="-4"/>
                <w:sz w:val="20"/>
                <w:szCs w:val="20"/>
              </w:rPr>
              <w:t>繳交書面</w:t>
            </w:r>
            <w:r>
              <w:rPr>
                <w:rFonts w:eastAsia="標楷體"/>
                <w:spacing w:val="-4"/>
                <w:sz w:val="22"/>
                <w:szCs w:val="22"/>
              </w:rPr>
              <w:t>）學生成績</w:t>
            </w:r>
            <w:r>
              <w:rPr>
                <w:rFonts w:eastAsia="標楷體"/>
                <w:spacing w:val="-4"/>
                <w:sz w:val="22"/>
                <w:szCs w:val="22"/>
              </w:rPr>
              <w:t>/</w:t>
            </w:r>
            <w:r>
              <w:rPr>
                <w:rFonts w:eastAsia="標楷體"/>
                <w:spacing w:val="-4"/>
                <w:sz w:val="22"/>
                <w:szCs w:val="22"/>
              </w:rPr>
              <w:t>繳交補考試題</w:t>
            </w:r>
            <w:r>
              <w:rPr>
                <w:rFonts w:eastAsia="標楷體"/>
                <w:bCs/>
                <w:spacing w:val="-4"/>
                <w:sz w:val="22"/>
                <w:szCs w:val="22"/>
              </w:rPr>
              <w:t xml:space="preserve"> 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pacing w:val="-4"/>
                <w:sz w:val="22"/>
                <w:szCs w:val="22"/>
              </w:rPr>
            </w:pPr>
            <w:r>
              <w:rPr>
                <w:rFonts w:eastAsia="標楷體"/>
                <w:bCs/>
                <w:spacing w:val="-4"/>
                <w:sz w:val="22"/>
                <w:szCs w:val="22"/>
              </w:rPr>
              <w:t>Uploading (and submitting in print) students’ scores/exam papers for make-up exams before the deadline.</w:t>
            </w:r>
          </w:p>
          <w:p w:rsidR="00077BCB" w:rsidRDefault="00077BCB">
            <w:pPr>
              <w:snapToGrid w:val="0"/>
              <w:jc w:val="both"/>
              <w:rPr>
                <w:rFonts w:eastAsia="標楷體"/>
                <w:bCs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</w:tr>
      <w:tr w:rsidR="00077BCB" w:rsidTr="00AA2FA6">
        <w:trPr>
          <w:trHeight w:val="454"/>
        </w:trPr>
        <w:tc>
          <w:tcPr>
            <w:tcW w:w="1741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在規定時間內上網登錄預警學生名單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Submitting list of students receiving mid-term advance warnings before the deadline.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</w:tr>
      <w:tr w:rsidR="00077BCB" w:rsidTr="00AA2FA6">
        <w:trPr>
          <w:trHeight w:val="454"/>
        </w:trPr>
        <w:tc>
          <w:tcPr>
            <w:tcW w:w="1741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每週至少提供</w:t>
            </w:r>
            <w:r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小時之</w:t>
            </w:r>
            <w:r>
              <w:rPr>
                <w:rFonts w:eastAsia="標楷體"/>
                <w:sz w:val="22"/>
                <w:szCs w:val="22"/>
              </w:rPr>
              <w:t>Office Hours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Offering at least 4 hours of office time to advise students each week.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皆有排定互動時間、公布且確實執行者得</w:t>
            </w:r>
            <w:r>
              <w:rPr>
                <w:rFonts w:eastAsia="標楷體"/>
                <w:bCs/>
                <w:sz w:val="18"/>
                <w:szCs w:val="18"/>
              </w:rPr>
              <w:t>3</w:t>
            </w:r>
            <w:r>
              <w:rPr>
                <w:rFonts w:eastAsia="標楷體"/>
                <w:bCs/>
                <w:sz w:val="18"/>
                <w:szCs w:val="18"/>
              </w:rPr>
              <w:t>分，未執行者得</w:t>
            </w:r>
            <w:r>
              <w:rPr>
                <w:rFonts w:eastAsia="標楷體"/>
                <w:bCs/>
                <w:sz w:val="18"/>
                <w:szCs w:val="18"/>
              </w:rPr>
              <w:t>0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 points for those who have regular office hours and who have make good use of the office hours.  0 point for those who do not have office hours.</w:t>
            </w:r>
          </w:p>
        </w:tc>
      </w:tr>
      <w:tr w:rsidR="00077BCB" w:rsidTr="00AA2FA6">
        <w:trPr>
          <w:trHeight w:val="397"/>
        </w:trPr>
        <w:tc>
          <w:tcPr>
            <w:tcW w:w="1741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spacing w:before="1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依規定請假並確實調、補課</w:t>
            </w:r>
          </w:p>
          <w:p w:rsidR="00077BCB" w:rsidRDefault="00874BB8">
            <w:pPr>
              <w:snapToGrid w:val="0"/>
              <w:spacing w:before="1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Applying for leaves according to relevant regulations and providing make-up classes. 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874BB8">
            <w:pPr>
              <w:numPr>
                <w:ilvl w:val="0"/>
                <w:numId w:val="3"/>
              </w:numPr>
              <w:snapToGrid w:val="0"/>
              <w:ind w:left="220" w:hanging="2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皆未違反請假、調、補課相關規定者得</w:t>
            </w:r>
            <w:r>
              <w:rPr>
                <w:rFonts w:eastAsia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ind w:left="2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3 points for those who have not violated any relevant regulations related to leaves and make-up classes.</w:t>
            </w:r>
          </w:p>
          <w:p w:rsidR="00077BCB" w:rsidRDefault="00874BB8">
            <w:pPr>
              <w:numPr>
                <w:ilvl w:val="0"/>
                <w:numId w:val="3"/>
              </w:numPr>
              <w:tabs>
                <w:tab w:val="left" w:pos="206"/>
              </w:tabs>
              <w:snapToGrid w:val="0"/>
              <w:ind w:left="220" w:hanging="2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合計違反請假、調、補課相關規定</w:t>
            </w:r>
            <w:r>
              <w:rPr>
                <w:rFonts w:eastAsia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</w:rPr>
              <w:t>次者得</w:t>
            </w:r>
            <w:r>
              <w:rPr>
                <w:rFonts w:eastAsia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ind w:left="2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1 point for those who have violated any relevant regulations related to leaves and make-up classes only once. </w:t>
            </w:r>
          </w:p>
          <w:p w:rsidR="00077BCB" w:rsidRDefault="00874BB8">
            <w:pPr>
              <w:numPr>
                <w:ilvl w:val="0"/>
                <w:numId w:val="3"/>
              </w:numPr>
              <w:tabs>
                <w:tab w:val="left" w:pos="206"/>
              </w:tabs>
              <w:snapToGrid w:val="0"/>
              <w:ind w:left="220" w:hanging="2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合計違反請假、調、補課相關規定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</w:rPr>
              <w:t>次以上（含）者得</w:t>
            </w:r>
            <w:r>
              <w:rPr>
                <w:rFonts w:eastAsia="標楷體"/>
                <w:sz w:val="18"/>
                <w:szCs w:val="18"/>
              </w:rPr>
              <w:t>0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ind w:left="22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 point for those who have violated any relevant regulations related to leaves and make-up classes more than once.</w:t>
            </w:r>
          </w:p>
        </w:tc>
      </w:tr>
      <w:tr w:rsidR="00077BCB" w:rsidTr="00AA2FA6">
        <w:trPr>
          <w:trHeight w:val="397"/>
        </w:trPr>
        <w:tc>
          <w:tcPr>
            <w:tcW w:w="1741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19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二、教學</w:t>
            </w:r>
            <w:r>
              <w:rPr>
                <w:rFonts w:eastAsia="標楷體"/>
                <w:sz w:val="22"/>
                <w:szCs w:val="22"/>
              </w:rPr>
              <w:t>成效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Teaching Effectiveness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 xml:space="preserve">    20</w:t>
            </w:r>
            <w:r>
              <w:rPr>
                <w:rFonts w:eastAsia="標楷體"/>
                <w:bCs/>
                <w:sz w:val="22"/>
                <w:szCs w:val="22"/>
              </w:rPr>
              <w:t>％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教學</w:t>
            </w:r>
            <w:r>
              <w:rPr>
                <w:rFonts w:eastAsia="標楷體"/>
                <w:sz w:val="22"/>
                <w:szCs w:val="22"/>
              </w:rPr>
              <w:t>評量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Teaching quality survey</w:t>
            </w:r>
          </w:p>
        </w:tc>
        <w:tc>
          <w:tcPr>
            <w:tcW w:w="36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7BCB" w:rsidRPr="00CF7D03" w:rsidRDefault="00874BB8">
            <w:pPr>
              <w:snapToGrid w:val="0"/>
              <w:spacing w:line="240" w:lineRule="exact"/>
              <w:jc w:val="both"/>
              <w:rPr>
                <w:bCs/>
                <w:color w:val="FF0000"/>
                <w:sz w:val="19"/>
                <w:szCs w:val="19"/>
              </w:rPr>
            </w:pPr>
            <w:r w:rsidRPr="00CF7D03">
              <w:rPr>
                <w:bCs/>
                <w:color w:val="FF0000"/>
                <w:sz w:val="19"/>
                <w:szCs w:val="19"/>
              </w:rPr>
              <w:t>＊</w:t>
            </w:r>
            <w:r w:rsidRPr="00CF7D03">
              <w:rPr>
                <w:bCs/>
                <w:color w:val="FF0000"/>
                <w:sz w:val="19"/>
                <w:szCs w:val="19"/>
              </w:rPr>
              <w:t>10</w:t>
            </w:r>
            <w:r w:rsidR="00CD10C3">
              <w:rPr>
                <w:rFonts w:hint="eastAsia"/>
                <w:bCs/>
                <w:color w:val="FF0000"/>
                <w:sz w:val="19"/>
                <w:szCs w:val="19"/>
              </w:rPr>
              <w:t>6</w:t>
            </w:r>
            <w:r w:rsidRPr="00CF7D03">
              <w:rPr>
                <w:bCs/>
                <w:color w:val="FF0000"/>
                <w:sz w:val="19"/>
                <w:szCs w:val="19"/>
              </w:rPr>
              <w:t>學年度（含）前聘任之教師以</w:t>
            </w:r>
            <w:r w:rsidRPr="00CF7D03">
              <w:rPr>
                <w:bCs/>
                <w:color w:val="FF0000"/>
                <w:sz w:val="19"/>
                <w:szCs w:val="19"/>
              </w:rPr>
              <w:t>10</w:t>
            </w:r>
            <w:r w:rsidR="00CD10C3">
              <w:rPr>
                <w:rFonts w:hint="eastAsia"/>
                <w:bCs/>
                <w:color w:val="FF0000"/>
                <w:sz w:val="19"/>
                <w:szCs w:val="19"/>
              </w:rPr>
              <w:t>6</w:t>
            </w:r>
            <w:r w:rsidRPr="00CF7D03">
              <w:rPr>
                <w:bCs/>
                <w:color w:val="FF0000"/>
                <w:sz w:val="19"/>
                <w:szCs w:val="19"/>
              </w:rPr>
              <w:t>-2</w:t>
            </w:r>
            <w:r w:rsidRPr="00CF7D03">
              <w:rPr>
                <w:bCs/>
                <w:color w:val="FF0000"/>
                <w:sz w:val="19"/>
                <w:szCs w:val="19"/>
              </w:rPr>
              <w:t>及</w:t>
            </w:r>
            <w:r w:rsidRPr="00CF7D03">
              <w:rPr>
                <w:bCs/>
                <w:color w:val="FF0000"/>
                <w:sz w:val="19"/>
                <w:szCs w:val="19"/>
              </w:rPr>
              <w:t>10</w:t>
            </w:r>
            <w:r w:rsidR="00CD10C3">
              <w:rPr>
                <w:rFonts w:hint="eastAsia"/>
                <w:bCs/>
                <w:color w:val="FF0000"/>
                <w:sz w:val="19"/>
                <w:szCs w:val="19"/>
              </w:rPr>
              <w:t>7</w:t>
            </w:r>
            <w:r w:rsidRPr="00CF7D03">
              <w:rPr>
                <w:bCs/>
                <w:color w:val="FF0000"/>
                <w:sz w:val="19"/>
                <w:szCs w:val="19"/>
              </w:rPr>
              <w:t>-1</w:t>
            </w:r>
            <w:r w:rsidRPr="00CF7D03">
              <w:rPr>
                <w:bCs/>
                <w:color w:val="FF0000"/>
                <w:sz w:val="19"/>
                <w:szCs w:val="19"/>
              </w:rPr>
              <w:t>之教學意見反應平均成績計</w:t>
            </w:r>
          </w:p>
          <w:p w:rsidR="00077BCB" w:rsidRPr="00CF7D03" w:rsidRDefault="00874BB8">
            <w:pPr>
              <w:snapToGrid w:val="0"/>
              <w:spacing w:line="240" w:lineRule="exact"/>
              <w:jc w:val="both"/>
              <w:rPr>
                <w:bCs/>
                <w:color w:val="FF0000"/>
                <w:sz w:val="19"/>
                <w:szCs w:val="19"/>
              </w:rPr>
            </w:pPr>
            <w:r w:rsidRPr="00CF7D03">
              <w:rPr>
                <w:bCs/>
                <w:color w:val="FF0000"/>
                <w:sz w:val="19"/>
                <w:szCs w:val="19"/>
              </w:rPr>
              <w:t>For teachers employed before the 201</w:t>
            </w:r>
            <w:r w:rsidR="00CD10C3">
              <w:rPr>
                <w:rFonts w:hint="eastAsia"/>
                <w:bCs/>
                <w:color w:val="FF0000"/>
                <w:sz w:val="19"/>
                <w:szCs w:val="19"/>
              </w:rPr>
              <w:t>7</w:t>
            </w:r>
            <w:r w:rsidRPr="00CF7D03">
              <w:rPr>
                <w:bCs/>
                <w:color w:val="FF0000"/>
                <w:sz w:val="19"/>
                <w:szCs w:val="19"/>
              </w:rPr>
              <w:t xml:space="preserve"> academic year, the scores from second semester of 201</w:t>
            </w:r>
            <w:r w:rsidR="003D2FF3">
              <w:rPr>
                <w:rFonts w:hint="eastAsia"/>
                <w:bCs/>
                <w:color w:val="FF0000"/>
                <w:sz w:val="19"/>
                <w:szCs w:val="19"/>
              </w:rPr>
              <w:t>7</w:t>
            </w:r>
            <w:r w:rsidRPr="00CF7D03">
              <w:rPr>
                <w:bCs/>
                <w:color w:val="FF0000"/>
                <w:sz w:val="19"/>
                <w:szCs w:val="19"/>
              </w:rPr>
              <w:t xml:space="preserve"> academic year and first semester of 201</w:t>
            </w:r>
            <w:r w:rsidR="003D2FF3">
              <w:rPr>
                <w:rFonts w:hint="eastAsia"/>
                <w:bCs/>
                <w:color w:val="FF0000"/>
                <w:sz w:val="19"/>
                <w:szCs w:val="19"/>
              </w:rPr>
              <w:t>8</w:t>
            </w:r>
            <w:r w:rsidRPr="00CF7D03">
              <w:rPr>
                <w:bCs/>
                <w:color w:val="FF0000"/>
                <w:sz w:val="19"/>
                <w:szCs w:val="19"/>
              </w:rPr>
              <w:t xml:space="preserve"> academic year will be averaged.</w:t>
            </w:r>
          </w:p>
          <w:p w:rsidR="00077BCB" w:rsidRPr="00CF7D03" w:rsidRDefault="00874BB8">
            <w:pPr>
              <w:snapToGrid w:val="0"/>
              <w:spacing w:line="240" w:lineRule="exact"/>
              <w:jc w:val="both"/>
              <w:rPr>
                <w:color w:val="FF0000"/>
              </w:rPr>
            </w:pPr>
            <w:r w:rsidRPr="00CF7D03">
              <w:rPr>
                <w:bCs/>
                <w:color w:val="FF0000"/>
                <w:sz w:val="19"/>
                <w:szCs w:val="19"/>
              </w:rPr>
              <w:t>＊</w:t>
            </w:r>
            <w:r w:rsidRPr="00CF7D03">
              <w:rPr>
                <w:bCs/>
                <w:color w:val="FF0000"/>
                <w:spacing w:val="-4"/>
                <w:sz w:val="19"/>
                <w:szCs w:val="19"/>
              </w:rPr>
              <w:t>10</w:t>
            </w:r>
            <w:r w:rsidR="003D2FF3">
              <w:rPr>
                <w:rFonts w:hint="eastAsia"/>
                <w:bCs/>
                <w:color w:val="FF0000"/>
                <w:spacing w:val="-4"/>
                <w:sz w:val="19"/>
                <w:szCs w:val="19"/>
              </w:rPr>
              <w:t>7</w:t>
            </w:r>
            <w:r w:rsidRPr="00CF7D03">
              <w:rPr>
                <w:bCs/>
                <w:color w:val="FF0000"/>
                <w:spacing w:val="-4"/>
                <w:sz w:val="19"/>
                <w:szCs w:val="19"/>
              </w:rPr>
              <w:t>學年度新聘教師以</w:t>
            </w:r>
            <w:r w:rsidRPr="00CF7D03">
              <w:rPr>
                <w:bCs/>
                <w:color w:val="FF0000"/>
                <w:spacing w:val="-4"/>
                <w:sz w:val="19"/>
                <w:szCs w:val="19"/>
              </w:rPr>
              <w:t>10</w:t>
            </w:r>
            <w:r w:rsidR="003D2FF3">
              <w:rPr>
                <w:rFonts w:hint="eastAsia"/>
                <w:bCs/>
                <w:color w:val="FF0000"/>
                <w:spacing w:val="-4"/>
                <w:sz w:val="19"/>
                <w:szCs w:val="19"/>
              </w:rPr>
              <w:t>7</w:t>
            </w:r>
            <w:r w:rsidRPr="00CF7D03">
              <w:rPr>
                <w:bCs/>
                <w:color w:val="FF0000"/>
                <w:spacing w:val="-4"/>
                <w:sz w:val="19"/>
                <w:szCs w:val="19"/>
              </w:rPr>
              <w:t>-1</w:t>
            </w:r>
            <w:r w:rsidRPr="00CF7D03">
              <w:rPr>
                <w:bCs/>
                <w:color w:val="FF0000"/>
                <w:spacing w:val="-4"/>
                <w:sz w:val="19"/>
                <w:szCs w:val="19"/>
              </w:rPr>
              <w:t>教學意見反應平均成績計</w:t>
            </w:r>
          </w:p>
          <w:p w:rsidR="00077BCB" w:rsidRDefault="00874BB8" w:rsidP="00CF7D03">
            <w:pPr>
              <w:snapToGrid w:val="0"/>
              <w:spacing w:line="300" w:lineRule="exact"/>
              <w:jc w:val="both"/>
              <w:rPr>
                <w:bCs/>
                <w:sz w:val="19"/>
                <w:szCs w:val="19"/>
              </w:rPr>
            </w:pPr>
            <w:r w:rsidRPr="00CF7D03">
              <w:rPr>
                <w:bCs/>
                <w:color w:val="FF0000"/>
                <w:sz w:val="19"/>
                <w:szCs w:val="19"/>
              </w:rPr>
              <w:t>For teachers employed after 201</w:t>
            </w:r>
            <w:r w:rsidR="003D2FF3">
              <w:rPr>
                <w:rFonts w:hint="eastAsia"/>
                <w:bCs/>
                <w:color w:val="FF0000"/>
                <w:sz w:val="19"/>
                <w:szCs w:val="19"/>
              </w:rPr>
              <w:t>8</w:t>
            </w:r>
            <w:r w:rsidRPr="00CF7D03">
              <w:rPr>
                <w:bCs/>
                <w:color w:val="FF0000"/>
                <w:sz w:val="19"/>
                <w:szCs w:val="19"/>
              </w:rPr>
              <w:t xml:space="preserve"> academic year, the scores from the first semester of 201</w:t>
            </w:r>
            <w:r w:rsidR="003D2FF3">
              <w:rPr>
                <w:rFonts w:hint="eastAsia"/>
                <w:bCs/>
                <w:color w:val="FF0000"/>
                <w:sz w:val="19"/>
                <w:szCs w:val="19"/>
              </w:rPr>
              <w:t>8</w:t>
            </w:r>
            <w:r w:rsidRPr="00CF7D03">
              <w:rPr>
                <w:bCs/>
                <w:color w:val="FF0000"/>
                <w:sz w:val="19"/>
                <w:szCs w:val="19"/>
              </w:rPr>
              <w:t xml:space="preserve"> academic year will be counted.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874BB8">
            <w:pPr>
              <w:numPr>
                <w:ilvl w:val="0"/>
                <w:numId w:val="1"/>
              </w:numPr>
              <w:tabs>
                <w:tab w:val="left" w:pos="206"/>
              </w:tabs>
              <w:snapToGrid w:val="0"/>
              <w:ind w:left="206" w:hanging="206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平均</w:t>
            </w:r>
            <w:r>
              <w:rPr>
                <w:rFonts w:eastAsia="標楷體"/>
                <w:bCs/>
                <w:sz w:val="18"/>
                <w:szCs w:val="18"/>
              </w:rPr>
              <w:t>4.2</w:t>
            </w:r>
            <w:r>
              <w:rPr>
                <w:rFonts w:eastAsia="標楷體"/>
                <w:bCs/>
                <w:sz w:val="18"/>
                <w:szCs w:val="18"/>
              </w:rPr>
              <w:t>以上者得</w:t>
            </w:r>
            <w:r>
              <w:rPr>
                <w:rFonts w:eastAsia="標楷體"/>
                <w:bCs/>
                <w:sz w:val="18"/>
                <w:szCs w:val="18"/>
              </w:rPr>
              <w:t>20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tabs>
                <w:tab w:val="left" w:pos="206"/>
              </w:tabs>
              <w:snapToGrid w:val="0"/>
              <w:ind w:left="206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20 points for 4.2 and above.</w:t>
            </w:r>
          </w:p>
          <w:p w:rsidR="00077BCB" w:rsidRDefault="00874BB8">
            <w:pPr>
              <w:numPr>
                <w:ilvl w:val="0"/>
                <w:numId w:val="1"/>
              </w:numPr>
              <w:tabs>
                <w:tab w:val="left" w:pos="206"/>
              </w:tabs>
              <w:snapToGrid w:val="0"/>
              <w:ind w:left="206" w:hanging="206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平均</w:t>
            </w:r>
            <w:r>
              <w:rPr>
                <w:rFonts w:eastAsia="標楷體"/>
                <w:bCs/>
                <w:sz w:val="18"/>
                <w:szCs w:val="18"/>
              </w:rPr>
              <w:t>4.0~4.19</w:t>
            </w:r>
            <w:r>
              <w:rPr>
                <w:rFonts w:eastAsia="標楷體"/>
                <w:bCs/>
                <w:sz w:val="18"/>
                <w:szCs w:val="18"/>
              </w:rPr>
              <w:t>者得</w:t>
            </w:r>
            <w:r>
              <w:rPr>
                <w:rFonts w:eastAsia="標楷體"/>
                <w:bCs/>
                <w:sz w:val="18"/>
                <w:szCs w:val="18"/>
              </w:rPr>
              <w:t>15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tabs>
                <w:tab w:val="left" w:pos="206"/>
              </w:tabs>
              <w:snapToGrid w:val="0"/>
              <w:ind w:left="206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15 points for 4.0 - 4.19</w:t>
            </w:r>
          </w:p>
          <w:p w:rsidR="00077BCB" w:rsidRDefault="00874BB8">
            <w:pPr>
              <w:numPr>
                <w:ilvl w:val="0"/>
                <w:numId w:val="1"/>
              </w:numPr>
              <w:tabs>
                <w:tab w:val="left" w:pos="206"/>
              </w:tabs>
              <w:snapToGrid w:val="0"/>
              <w:ind w:left="206" w:hanging="206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平均</w:t>
            </w:r>
            <w:r>
              <w:rPr>
                <w:rFonts w:eastAsia="標楷體"/>
                <w:bCs/>
                <w:sz w:val="18"/>
                <w:szCs w:val="18"/>
              </w:rPr>
              <w:t>3.51~3.99</w:t>
            </w:r>
            <w:r>
              <w:rPr>
                <w:rFonts w:eastAsia="標楷體"/>
                <w:bCs/>
                <w:sz w:val="18"/>
                <w:szCs w:val="18"/>
              </w:rPr>
              <w:t>者得</w:t>
            </w:r>
            <w:r>
              <w:rPr>
                <w:rFonts w:eastAsia="標楷體"/>
                <w:bCs/>
                <w:sz w:val="18"/>
                <w:szCs w:val="18"/>
              </w:rPr>
              <w:t>10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tabs>
                <w:tab w:val="left" w:pos="206"/>
              </w:tabs>
              <w:snapToGrid w:val="0"/>
              <w:ind w:left="206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10 points for 3.51 -3.99</w:t>
            </w:r>
          </w:p>
          <w:p w:rsidR="00077BCB" w:rsidRDefault="00874BB8">
            <w:pPr>
              <w:numPr>
                <w:ilvl w:val="0"/>
                <w:numId w:val="1"/>
              </w:numPr>
              <w:tabs>
                <w:tab w:val="left" w:pos="206"/>
              </w:tabs>
              <w:snapToGrid w:val="0"/>
              <w:ind w:left="206" w:hanging="206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平均</w:t>
            </w:r>
            <w:r>
              <w:rPr>
                <w:rFonts w:eastAsia="標楷體"/>
                <w:bCs/>
                <w:sz w:val="18"/>
                <w:szCs w:val="18"/>
              </w:rPr>
              <w:t>3.5</w:t>
            </w:r>
            <w:r>
              <w:rPr>
                <w:rFonts w:eastAsia="標楷體"/>
                <w:bCs/>
                <w:sz w:val="18"/>
                <w:szCs w:val="18"/>
              </w:rPr>
              <w:t>分以下者得</w:t>
            </w:r>
            <w:r>
              <w:rPr>
                <w:rFonts w:eastAsia="標楷體"/>
                <w:bCs/>
                <w:sz w:val="18"/>
                <w:szCs w:val="18"/>
              </w:rPr>
              <w:t>5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tabs>
                <w:tab w:val="left" w:pos="206"/>
              </w:tabs>
              <w:snapToGrid w:val="0"/>
              <w:ind w:left="206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5 points for 3.5 and below.</w:t>
            </w:r>
          </w:p>
        </w:tc>
      </w:tr>
      <w:tr w:rsidR="00077BCB" w:rsidTr="00AA2FA6">
        <w:trPr>
          <w:trHeight w:val="397"/>
        </w:trPr>
        <w:tc>
          <w:tcPr>
            <w:tcW w:w="1741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193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三、專業成長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Career Development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 xml:space="preserve">     7</w:t>
            </w:r>
            <w:r>
              <w:rPr>
                <w:rFonts w:eastAsia="標楷體"/>
                <w:bCs/>
                <w:sz w:val="22"/>
                <w:szCs w:val="22"/>
              </w:rPr>
              <w:t>％</w:t>
            </w:r>
          </w:p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參加學校（</w:t>
            </w:r>
            <w:r>
              <w:rPr>
                <w:sz w:val="20"/>
                <w:szCs w:val="20"/>
              </w:rPr>
              <w:t>或系、中心</w:t>
            </w:r>
            <w:r>
              <w:rPr>
                <w:rFonts w:eastAsia="標楷體"/>
                <w:sz w:val="22"/>
                <w:szCs w:val="22"/>
              </w:rPr>
              <w:t>）規定之教學相關研習會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Participating in teaching workshops as required by the University (department or center)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874BB8">
            <w:pPr>
              <w:numPr>
                <w:ilvl w:val="0"/>
                <w:numId w:val="4"/>
              </w:numPr>
              <w:tabs>
                <w:tab w:val="left" w:pos="206"/>
              </w:tabs>
              <w:snapToGrid w:val="0"/>
              <w:jc w:val="both"/>
            </w:pPr>
            <w:r>
              <w:rPr>
                <w:rFonts w:eastAsia="標楷體"/>
                <w:bCs/>
                <w:sz w:val="18"/>
                <w:szCs w:val="18"/>
              </w:rPr>
              <w:t>皆出席者</w:t>
            </w:r>
            <w:r>
              <w:rPr>
                <w:rFonts w:eastAsia="標楷體"/>
                <w:sz w:val="18"/>
                <w:szCs w:val="18"/>
              </w:rPr>
              <w:t>得</w:t>
            </w:r>
            <w:r>
              <w:rPr>
                <w:rFonts w:eastAsia="標楷體"/>
                <w:sz w:val="18"/>
                <w:szCs w:val="18"/>
              </w:rPr>
              <w:t>4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  <w:p w:rsidR="00077BCB" w:rsidRDefault="00874BB8">
            <w:pPr>
              <w:tabs>
                <w:tab w:val="left" w:pos="206"/>
              </w:tabs>
              <w:snapToGrid w:val="0"/>
              <w:ind w:left="36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4 points for those who attend all workshops</w:t>
            </w:r>
          </w:p>
          <w:p w:rsidR="00077BCB" w:rsidRDefault="00874BB8">
            <w:pPr>
              <w:numPr>
                <w:ilvl w:val="0"/>
                <w:numId w:val="4"/>
              </w:numPr>
              <w:tabs>
                <w:tab w:val="left" w:pos="206"/>
              </w:tabs>
              <w:snapToGrid w:val="0"/>
              <w:ind w:left="252" w:hanging="252"/>
              <w:jc w:val="both"/>
            </w:pPr>
            <w:r>
              <w:rPr>
                <w:rFonts w:eastAsia="標楷體"/>
                <w:bCs/>
                <w:sz w:val="18"/>
                <w:szCs w:val="18"/>
              </w:rPr>
              <w:t>有缺席紀錄者</w:t>
            </w:r>
            <w:r>
              <w:rPr>
                <w:rFonts w:eastAsia="標楷體"/>
                <w:sz w:val="18"/>
                <w:szCs w:val="18"/>
              </w:rPr>
              <w:t>得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  <w:p w:rsidR="00077BCB" w:rsidRDefault="00874BB8">
            <w:pPr>
              <w:tabs>
                <w:tab w:val="left" w:pos="206"/>
              </w:tabs>
              <w:snapToGrid w:val="0"/>
              <w:ind w:left="252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 points for those who have missed some workshops.</w:t>
            </w:r>
          </w:p>
          <w:p w:rsidR="00077BCB" w:rsidRDefault="00874BB8">
            <w:pPr>
              <w:numPr>
                <w:ilvl w:val="0"/>
                <w:numId w:val="4"/>
              </w:numPr>
              <w:tabs>
                <w:tab w:val="left" w:pos="206"/>
              </w:tabs>
              <w:snapToGrid w:val="0"/>
              <w:ind w:left="252" w:hanging="252"/>
              <w:jc w:val="both"/>
            </w:pPr>
            <w:r>
              <w:rPr>
                <w:rFonts w:eastAsia="標楷體"/>
                <w:bCs/>
                <w:sz w:val="18"/>
                <w:szCs w:val="18"/>
              </w:rPr>
              <w:t>皆未出席者</w:t>
            </w:r>
            <w:r>
              <w:rPr>
                <w:rFonts w:eastAsia="標楷體"/>
                <w:sz w:val="18"/>
                <w:szCs w:val="18"/>
              </w:rPr>
              <w:t>得</w:t>
            </w:r>
            <w:r>
              <w:rPr>
                <w:rFonts w:eastAsia="標楷體"/>
                <w:sz w:val="18"/>
                <w:szCs w:val="18"/>
              </w:rPr>
              <w:t>0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  <w:p w:rsidR="00077BCB" w:rsidRDefault="00874BB8">
            <w:pPr>
              <w:tabs>
                <w:tab w:val="left" w:pos="206"/>
              </w:tabs>
              <w:snapToGrid w:val="0"/>
              <w:ind w:left="252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 point for those who have not attended any workshop.</w:t>
            </w:r>
          </w:p>
        </w:tc>
      </w:tr>
      <w:tr w:rsidR="00077BCB" w:rsidTr="00AA2FA6">
        <w:trPr>
          <w:trHeight w:val="397"/>
        </w:trPr>
        <w:tc>
          <w:tcPr>
            <w:tcW w:w="1741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除參加學校或系、中心規定之教學相關研習會外，主動參加校內外與教學相關之研習、訓練、進修並取得證書（</w:t>
            </w:r>
            <w:r>
              <w:rPr>
                <w:sz w:val="20"/>
                <w:szCs w:val="20"/>
              </w:rPr>
              <w:t>證明</w:t>
            </w:r>
            <w:r>
              <w:rPr>
                <w:rFonts w:eastAsia="標楷體"/>
                <w:sz w:val="22"/>
                <w:szCs w:val="22"/>
              </w:rPr>
              <w:t>）或資格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Participating in extra workshops, training and professional development events and obtaining certificates or qualification, in addition to workshops required by the University (department or center).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請列舉，每參加</w:t>
            </w:r>
            <w:r>
              <w:rPr>
                <w:rFonts w:eastAsia="標楷體"/>
                <w:bCs/>
                <w:sz w:val="18"/>
                <w:szCs w:val="18"/>
              </w:rPr>
              <w:t>1</w:t>
            </w:r>
            <w:r>
              <w:rPr>
                <w:rFonts w:eastAsia="標楷體"/>
                <w:bCs/>
                <w:sz w:val="18"/>
                <w:szCs w:val="18"/>
              </w:rPr>
              <w:t>項得</w:t>
            </w:r>
            <w:r>
              <w:rPr>
                <w:rFonts w:eastAsia="標楷體"/>
                <w:bCs/>
                <w:sz w:val="18"/>
                <w:szCs w:val="18"/>
              </w:rPr>
              <w:t>1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Please list all the workshops. One point for one workshop/event.</w:t>
            </w:r>
          </w:p>
        </w:tc>
      </w:tr>
      <w:tr w:rsidR="00077BCB" w:rsidTr="00FA7DB3">
        <w:trPr>
          <w:trHeight w:hRule="exact" w:val="851"/>
        </w:trPr>
        <w:tc>
          <w:tcPr>
            <w:tcW w:w="1741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65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本項目小計</w:t>
            </w:r>
            <w:r>
              <w:rPr>
                <w:rFonts w:eastAsia="標楷體"/>
                <w:b/>
                <w:bCs/>
              </w:rPr>
              <w:t xml:space="preserve"> Category subtotal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077BCB" w:rsidTr="00AA2FA6">
        <w:trPr>
          <w:trHeight w:val="397"/>
        </w:trPr>
        <w:tc>
          <w:tcPr>
            <w:tcW w:w="1741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輔導基本職責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Advising Core Responsibilities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15</w:t>
            </w:r>
            <w:r>
              <w:rPr>
                <w:rFonts w:eastAsia="標楷體"/>
                <w:bCs/>
              </w:rPr>
              <w:t>％</w:t>
            </w:r>
          </w:p>
        </w:tc>
        <w:tc>
          <w:tcPr>
            <w:tcW w:w="1935" w:type="dxa"/>
            <w:gridSpan w:val="3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567" w:type="dxa"/>
            <w:gridSpan w:val="4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bCs/>
                <w:color w:val="000000"/>
                <w:sz w:val="22"/>
                <w:szCs w:val="22"/>
              </w:rPr>
              <w:t>輔導</w:t>
            </w:r>
            <w:r>
              <w:rPr>
                <w:rFonts w:eastAsia="標楷體"/>
                <w:color w:val="000000"/>
                <w:sz w:val="22"/>
                <w:szCs w:val="22"/>
              </w:rPr>
              <w:t>學生課業及生活有明確事實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Counseling students with advices related to their study and life, with supporting material</w:t>
            </w:r>
          </w:p>
        </w:tc>
        <w:tc>
          <w:tcPr>
            <w:tcW w:w="85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10</w:t>
            </w:r>
          </w:p>
        </w:tc>
        <w:tc>
          <w:tcPr>
            <w:tcW w:w="147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pacing w:val="-4"/>
                <w:sz w:val="18"/>
                <w:szCs w:val="18"/>
              </w:rPr>
            </w:pPr>
            <w:r>
              <w:rPr>
                <w:rFonts w:eastAsia="標楷體"/>
                <w:color w:val="000000"/>
                <w:spacing w:val="-4"/>
                <w:sz w:val="18"/>
                <w:szCs w:val="18"/>
              </w:rPr>
              <w:t>若無具體佐證資料，請教評會酌情評分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pacing w:val="-4"/>
                <w:sz w:val="18"/>
                <w:szCs w:val="18"/>
              </w:rPr>
            </w:pPr>
            <w:r>
              <w:rPr>
                <w:rFonts w:eastAsia="標楷體"/>
                <w:color w:val="000000"/>
                <w:spacing w:val="-4"/>
                <w:sz w:val="18"/>
                <w:szCs w:val="18"/>
              </w:rPr>
              <w:t>For those who cannot provide supporting material, scores will be determined by Faculty Evaluation Committee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 xml:space="preserve">1. </w:t>
            </w:r>
            <w:r>
              <w:rPr>
                <w:rFonts w:eastAsia="標楷體"/>
                <w:color w:val="000000"/>
                <w:sz w:val="18"/>
                <w:szCs w:val="18"/>
              </w:rPr>
              <w:t>經常執行者得</w:t>
            </w:r>
            <w:r>
              <w:rPr>
                <w:rFonts w:eastAsia="標楷體"/>
                <w:color w:val="000000"/>
                <w:sz w:val="18"/>
                <w:szCs w:val="18"/>
              </w:rPr>
              <w:t>10</w:t>
            </w:r>
            <w:r>
              <w:rPr>
                <w:rFonts w:eastAsia="標楷體"/>
                <w:color w:val="000000"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 xml:space="preserve">10 points for those who frequently provided student with consultation.. 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 xml:space="preserve">2. </w:t>
            </w:r>
            <w:r>
              <w:rPr>
                <w:rFonts w:eastAsia="標楷體"/>
                <w:color w:val="000000"/>
                <w:sz w:val="18"/>
                <w:szCs w:val="18"/>
              </w:rPr>
              <w:t>偶爾執行者得</w:t>
            </w:r>
            <w:r>
              <w:rPr>
                <w:rFonts w:eastAsia="標楷體"/>
                <w:color w:val="000000"/>
                <w:sz w:val="18"/>
                <w:szCs w:val="18"/>
              </w:rPr>
              <w:t>5</w:t>
            </w:r>
            <w:r>
              <w:rPr>
                <w:rFonts w:eastAsia="標楷體"/>
                <w:color w:val="000000"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5 points for those who occasionally provided students with consultation.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 xml:space="preserve">3. </w:t>
            </w:r>
            <w:r>
              <w:rPr>
                <w:rFonts w:eastAsia="標楷體"/>
                <w:color w:val="000000"/>
                <w:sz w:val="18"/>
                <w:szCs w:val="18"/>
              </w:rPr>
              <w:t>從未執行者得</w:t>
            </w:r>
            <w:r>
              <w:rPr>
                <w:rFonts w:eastAsia="標楷體"/>
                <w:color w:val="000000"/>
                <w:sz w:val="18"/>
                <w:szCs w:val="18"/>
              </w:rPr>
              <w:t>0</w:t>
            </w:r>
            <w:r>
              <w:rPr>
                <w:rFonts w:eastAsia="標楷體"/>
                <w:color w:val="000000"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8"/>
                <w:szCs w:val="18"/>
              </w:rPr>
              <w:t>0 point for those who have not provided students with consultation.</w:t>
            </w:r>
          </w:p>
        </w:tc>
      </w:tr>
      <w:tr w:rsidR="00077BCB" w:rsidTr="00AA2FA6">
        <w:trPr>
          <w:trHeight w:val="586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參加校內</w:t>
            </w:r>
            <w:r>
              <w:rPr>
                <w:rFonts w:eastAsia="標楷體"/>
                <w:color w:val="000000"/>
                <w:sz w:val="22"/>
                <w:szCs w:val="22"/>
              </w:rPr>
              <w:t>、外</w:t>
            </w:r>
            <w:r>
              <w:rPr>
                <w:rFonts w:eastAsia="標楷體"/>
                <w:sz w:val="22"/>
                <w:szCs w:val="22"/>
              </w:rPr>
              <w:t>與</w:t>
            </w:r>
            <w:r>
              <w:rPr>
                <w:rFonts w:eastAsia="標楷體"/>
                <w:bCs/>
                <w:sz w:val="22"/>
                <w:szCs w:val="22"/>
              </w:rPr>
              <w:t>指（輔）導學生性質相關之</w:t>
            </w:r>
            <w:r>
              <w:rPr>
                <w:rFonts w:eastAsia="標楷體"/>
                <w:sz w:val="22"/>
                <w:szCs w:val="22"/>
              </w:rPr>
              <w:t>研習會或工作坊取得證書（</w:t>
            </w:r>
            <w:r>
              <w:rPr>
                <w:sz w:val="20"/>
                <w:szCs w:val="20"/>
              </w:rPr>
              <w:t>含心理、課業、生活等主題</w:t>
            </w:r>
            <w:r>
              <w:rPr>
                <w:rFonts w:eastAsia="標楷體"/>
                <w:sz w:val="22"/>
                <w:szCs w:val="22"/>
              </w:rPr>
              <w:t>）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Participating in on-campus and off-campus workshops or training events on subjects related to student consultation (including psychological consultation, study and life) and receiving certificates. </w:t>
            </w:r>
          </w:p>
          <w:p w:rsidR="00077BCB" w:rsidRDefault="00077BCB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874BB8">
            <w:pPr>
              <w:snapToGrid w:val="0"/>
              <w:spacing w:line="200" w:lineRule="exact"/>
              <w:ind w:left="252" w:hanging="252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1. </w:t>
            </w:r>
            <w:r>
              <w:rPr>
                <w:rFonts w:eastAsia="標楷體"/>
                <w:sz w:val="18"/>
                <w:szCs w:val="18"/>
              </w:rPr>
              <w:t>合計參加過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</w:rPr>
              <w:t>次以上者得</w:t>
            </w:r>
            <w:r>
              <w:rPr>
                <w:rFonts w:eastAsia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ind w:left="252" w:hanging="252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5 points for those who attended two or more workshops.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2. </w:t>
            </w:r>
            <w:r>
              <w:rPr>
                <w:rFonts w:eastAsia="標楷體"/>
                <w:sz w:val="18"/>
                <w:szCs w:val="18"/>
              </w:rPr>
              <w:t>合計參加</w:t>
            </w:r>
            <w:r>
              <w:rPr>
                <w:rFonts w:eastAsia="標楷體"/>
                <w:sz w:val="18"/>
                <w:szCs w:val="18"/>
              </w:rPr>
              <w:t>1</w:t>
            </w:r>
            <w:r>
              <w:rPr>
                <w:rFonts w:eastAsia="標楷體"/>
                <w:sz w:val="18"/>
                <w:szCs w:val="18"/>
              </w:rPr>
              <w:t>次者得</w:t>
            </w:r>
            <w:r>
              <w:rPr>
                <w:rFonts w:eastAsia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3 points for those who attended once.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3. </w:t>
            </w:r>
            <w:r>
              <w:rPr>
                <w:rFonts w:eastAsia="標楷體"/>
                <w:sz w:val="18"/>
                <w:szCs w:val="18"/>
              </w:rPr>
              <w:t>從未曾參加者得</w:t>
            </w:r>
            <w:r>
              <w:rPr>
                <w:rFonts w:eastAsia="標楷體"/>
                <w:sz w:val="18"/>
                <w:szCs w:val="18"/>
              </w:rPr>
              <w:t>0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0 point for those who have not attended any.</w:t>
            </w:r>
          </w:p>
        </w:tc>
      </w:tr>
      <w:tr w:rsidR="00077BCB" w:rsidTr="00FA7DB3">
        <w:trPr>
          <w:trHeight w:hRule="exact" w:val="68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6502" w:type="dxa"/>
            <w:gridSpan w:val="7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本項目小計</w:t>
            </w:r>
            <w:r>
              <w:rPr>
                <w:rFonts w:eastAsia="標楷體"/>
                <w:b/>
                <w:bCs/>
              </w:rPr>
              <w:t xml:space="preserve"> Category subtotal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77BCB" w:rsidTr="00AA2FA6">
        <w:trPr>
          <w:trHeight w:val="397"/>
        </w:trPr>
        <w:tc>
          <w:tcPr>
            <w:tcW w:w="1741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snapToGrid w:val="0"/>
              <w:ind w:left="1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服務基本職責</w:t>
            </w:r>
            <w:r>
              <w:rPr>
                <w:rFonts w:eastAsia="標楷體"/>
                <w:bCs/>
              </w:rPr>
              <w:t>20</w:t>
            </w:r>
            <w:r>
              <w:rPr>
                <w:rFonts w:eastAsia="標楷體"/>
                <w:bCs/>
              </w:rPr>
              <w:t>％</w:t>
            </w:r>
          </w:p>
        </w:tc>
        <w:tc>
          <w:tcPr>
            <w:tcW w:w="1935" w:type="dxa"/>
            <w:gridSpan w:val="3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567" w:type="dxa"/>
            <w:gridSpan w:val="4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確實履行每週在校</w:t>
            </w:r>
            <w:r>
              <w:rPr>
                <w:rFonts w:eastAsia="標楷體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天，每日</w:t>
            </w:r>
            <w:r>
              <w:rPr>
                <w:rFonts w:eastAsia="標楷體"/>
                <w:sz w:val="22"/>
                <w:szCs w:val="22"/>
              </w:rPr>
              <w:t>6</w:t>
            </w:r>
            <w:r>
              <w:rPr>
                <w:rFonts w:eastAsia="標楷體"/>
                <w:sz w:val="22"/>
                <w:szCs w:val="22"/>
              </w:rPr>
              <w:t>小時之服務規定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Being physically present on campus for 5 days a week and six hours per day.</w:t>
            </w:r>
          </w:p>
        </w:tc>
        <w:tc>
          <w:tcPr>
            <w:tcW w:w="85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確實履行者得</w:t>
            </w:r>
            <w:r>
              <w:rPr>
                <w:rFonts w:eastAsia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</w:rPr>
              <w:t>分，有缺失者得酌情減分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5 points for those who meet the requirements. Points may be deducted for those who fail to meet the requirement.</w:t>
            </w:r>
          </w:p>
        </w:tc>
      </w:tr>
      <w:tr w:rsidR="00077BCB" w:rsidTr="00AA2FA6">
        <w:trPr>
          <w:trHeight w:val="397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>
              <w:rPr>
                <w:rFonts w:eastAsia="標楷體"/>
                <w:spacing w:val="-4"/>
                <w:sz w:val="22"/>
                <w:szCs w:val="22"/>
              </w:rPr>
              <w:t>確實履行每週擔任系（中心）安排之</w:t>
            </w:r>
            <w:r>
              <w:rPr>
                <w:rFonts w:eastAsia="標楷體"/>
                <w:spacing w:val="-4"/>
                <w:sz w:val="22"/>
                <w:szCs w:val="22"/>
              </w:rPr>
              <w:t>4</w:t>
            </w:r>
            <w:r>
              <w:rPr>
                <w:rFonts w:eastAsia="標楷體"/>
                <w:spacing w:val="-4"/>
                <w:sz w:val="22"/>
                <w:szCs w:val="22"/>
              </w:rPr>
              <w:t>小時服務規定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pacing w:val="-4"/>
                <w:sz w:val="22"/>
                <w:szCs w:val="22"/>
              </w:rPr>
            </w:pPr>
            <w:r>
              <w:rPr>
                <w:rFonts w:eastAsia="標楷體"/>
                <w:spacing w:val="-4"/>
                <w:sz w:val="22"/>
                <w:szCs w:val="22"/>
              </w:rPr>
              <w:t>Making good use of the 4-hour weekly service hours arranged by the department (center).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確實履行者得</w:t>
            </w:r>
            <w:r>
              <w:rPr>
                <w:rFonts w:eastAsia="標楷體"/>
                <w:sz w:val="18"/>
                <w:szCs w:val="18"/>
              </w:rPr>
              <w:t>5</w:t>
            </w:r>
            <w:r>
              <w:rPr>
                <w:rFonts w:eastAsia="標楷體"/>
                <w:sz w:val="18"/>
                <w:szCs w:val="18"/>
              </w:rPr>
              <w:t>分，有缺失者得酌情減分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5 points for those who meet the requirements. Points may be deducted for those who fail to meet the requirement.</w:t>
            </w:r>
          </w:p>
        </w:tc>
      </w:tr>
      <w:tr w:rsidR="00077BCB" w:rsidTr="00AA2FA6">
        <w:trPr>
          <w:trHeight w:val="397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出席系、中心各項會議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Attending various meetings held by the department (center).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每次均出席者得</w:t>
            </w:r>
            <w:r>
              <w:rPr>
                <w:rFonts w:eastAsia="標楷體"/>
                <w:bCs/>
                <w:sz w:val="18"/>
                <w:szCs w:val="18"/>
              </w:rPr>
              <w:t>4</w:t>
            </w:r>
            <w:r>
              <w:rPr>
                <w:rFonts w:eastAsia="標楷體"/>
                <w:bCs/>
                <w:sz w:val="18"/>
                <w:szCs w:val="18"/>
              </w:rPr>
              <w:t>分。每缺少</w:t>
            </w:r>
            <w:r>
              <w:rPr>
                <w:rFonts w:eastAsia="標楷體"/>
                <w:bCs/>
                <w:sz w:val="18"/>
                <w:szCs w:val="18"/>
              </w:rPr>
              <w:t>1</w:t>
            </w:r>
            <w:r>
              <w:rPr>
                <w:rFonts w:eastAsia="標楷體"/>
                <w:bCs/>
                <w:sz w:val="18"/>
                <w:szCs w:val="18"/>
              </w:rPr>
              <w:t>次減</w:t>
            </w:r>
            <w:r>
              <w:rPr>
                <w:rFonts w:eastAsia="標楷體"/>
                <w:bCs/>
                <w:sz w:val="18"/>
                <w:szCs w:val="18"/>
              </w:rPr>
              <w:t>1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4 points for those who attend all meetings.  1 point will be deducted for each absence.</w:t>
            </w:r>
          </w:p>
        </w:tc>
      </w:tr>
      <w:tr w:rsidR="00077BCB" w:rsidTr="00AA2FA6">
        <w:trPr>
          <w:trHeight w:val="397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配合學校（系、中心）行政支援之要求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Meeting requirements of the University (department, center) for administrative support.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spacing w:line="200" w:lineRule="exact"/>
              <w:jc w:val="both"/>
            </w:pPr>
            <w:r>
              <w:rPr>
                <w:rFonts w:eastAsia="標楷體"/>
                <w:bCs/>
                <w:spacing w:val="-2"/>
                <w:sz w:val="18"/>
                <w:szCs w:val="18"/>
              </w:rPr>
              <w:t>有支援者得</w:t>
            </w:r>
            <w:r>
              <w:rPr>
                <w:rFonts w:eastAsia="標楷體"/>
                <w:bCs/>
                <w:spacing w:val="-2"/>
                <w:sz w:val="18"/>
                <w:szCs w:val="18"/>
              </w:rPr>
              <w:t>3</w:t>
            </w:r>
            <w:r>
              <w:rPr>
                <w:rFonts w:eastAsia="標楷體"/>
                <w:bCs/>
                <w:spacing w:val="-2"/>
                <w:sz w:val="18"/>
                <w:szCs w:val="18"/>
              </w:rPr>
              <w:t>分，</w:t>
            </w:r>
            <w:r>
              <w:rPr>
                <w:rFonts w:eastAsia="標楷體"/>
                <w:spacing w:val="-2"/>
                <w:sz w:val="18"/>
                <w:szCs w:val="18"/>
              </w:rPr>
              <w:t>有缺失者得酌情減分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spacing w:val="-2"/>
                <w:sz w:val="18"/>
                <w:szCs w:val="18"/>
              </w:rPr>
            </w:pPr>
            <w:r>
              <w:rPr>
                <w:rFonts w:eastAsia="標楷體"/>
                <w:spacing w:val="-2"/>
                <w:sz w:val="18"/>
                <w:szCs w:val="18"/>
              </w:rPr>
              <w:t>3 points for those who provide support. Points may be deducted for those who fail to meet the requirement.</w:t>
            </w:r>
          </w:p>
        </w:tc>
      </w:tr>
      <w:tr w:rsidR="00077BCB" w:rsidTr="00AA2FA6">
        <w:trPr>
          <w:trHeight w:val="397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參加全校性及各系、中心非聯誼性質之集會、慶祝活動等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Attending formal gatherings and celebrations held by the University, department or center.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請列舉，每參加</w:t>
            </w:r>
            <w:r>
              <w:rPr>
                <w:rFonts w:eastAsia="標楷體"/>
                <w:bCs/>
                <w:sz w:val="18"/>
                <w:szCs w:val="18"/>
              </w:rPr>
              <w:t>1</w:t>
            </w:r>
            <w:r>
              <w:rPr>
                <w:rFonts w:eastAsia="標楷體"/>
                <w:bCs/>
                <w:sz w:val="18"/>
                <w:szCs w:val="18"/>
              </w:rPr>
              <w:t>次得</w:t>
            </w:r>
            <w:r>
              <w:rPr>
                <w:rFonts w:eastAsia="標楷體"/>
                <w:bCs/>
                <w:sz w:val="18"/>
                <w:szCs w:val="18"/>
              </w:rPr>
              <w:t>1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  <w:r>
              <w:rPr>
                <w:rFonts w:eastAsia="標楷體"/>
                <w:bCs/>
                <w:sz w:val="18"/>
                <w:szCs w:val="18"/>
              </w:rPr>
              <w:t xml:space="preserve"> </w:t>
            </w:r>
            <w:r>
              <w:rPr>
                <w:rFonts w:eastAsia="標楷體"/>
                <w:bCs/>
                <w:sz w:val="18"/>
                <w:szCs w:val="18"/>
              </w:rPr>
              <w:br/>
              <w:t>Please list all the events. One point for one event.</w:t>
            </w:r>
          </w:p>
        </w:tc>
      </w:tr>
      <w:tr w:rsidR="00077BCB" w:rsidTr="00FA7DB3">
        <w:trPr>
          <w:trHeight w:hRule="exact" w:val="68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6502" w:type="dxa"/>
            <w:gridSpan w:val="7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本項目小計</w:t>
            </w:r>
            <w:r>
              <w:rPr>
                <w:rFonts w:eastAsia="標楷體"/>
                <w:b/>
                <w:bCs/>
              </w:rPr>
              <w:t xml:space="preserve"> Category subtotal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077BCB" w:rsidTr="00AA2FA6">
        <w:trPr>
          <w:trHeight w:val="340"/>
        </w:trPr>
        <w:tc>
          <w:tcPr>
            <w:tcW w:w="1741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加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分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項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Additional Category</w:t>
            </w:r>
          </w:p>
          <w:p w:rsidR="00077BCB" w:rsidRDefault="00874BB8">
            <w:pPr>
              <w:snapToGrid w:val="0"/>
              <w:ind w:left="-79" w:right="-86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20%</w:t>
            </w:r>
          </w:p>
          <w:p w:rsidR="00077BCB" w:rsidRDefault="00077BCB">
            <w:pPr>
              <w:snapToGrid w:val="0"/>
              <w:ind w:left="-79" w:right="-86"/>
              <w:jc w:val="both"/>
              <w:rPr>
                <w:rFonts w:eastAsia="標楷體"/>
                <w:bCs/>
              </w:rPr>
            </w:pPr>
          </w:p>
          <w:p w:rsidR="00077BCB" w:rsidRDefault="00077BCB">
            <w:pPr>
              <w:snapToGrid w:val="0"/>
              <w:ind w:left="-79" w:right="-86"/>
              <w:jc w:val="both"/>
              <w:rPr>
                <w:rFonts w:eastAsia="標楷體"/>
                <w:bCs/>
              </w:rPr>
            </w:pPr>
          </w:p>
          <w:p w:rsidR="00077BCB" w:rsidRDefault="00077BCB">
            <w:pPr>
              <w:snapToGrid w:val="0"/>
              <w:ind w:left="-79" w:right="-86"/>
              <w:jc w:val="both"/>
              <w:rPr>
                <w:rFonts w:eastAsia="標楷體"/>
                <w:bCs/>
              </w:rPr>
            </w:pPr>
          </w:p>
          <w:p w:rsidR="00077BCB" w:rsidRDefault="00077BCB">
            <w:pPr>
              <w:snapToGrid w:val="0"/>
              <w:ind w:left="-79" w:right="-86"/>
              <w:jc w:val="both"/>
              <w:rPr>
                <w:rFonts w:eastAsia="標楷體"/>
                <w:bCs/>
              </w:rPr>
            </w:pPr>
          </w:p>
          <w:p w:rsidR="00077BCB" w:rsidRDefault="00077BCB">
            <w:pPr>
              <w:snapToGrid w:val="0"/>
              <w:ind w:left="-79" w:right="-86"/>
              <w:jc w:val="both"/>
              <w:rPr>
                <w:rFonts w:eastAsia="標楷體"/>
                <w:bCs/>
              </w:rPr>
            </w:pPr>
          </w:p>
          <w:p w:rsidR="00077BCB" w:rsidRDefault="00077BCB">
            <w:pPr>
              <w:snapToGrid w:val="0"/>
              <w:ind w:left="-79" w:right="-86"/>
              <w:jc w:val="both"/>
              <w:rPr>
                <w:rFonts w:eastAsia="標楷體"/>
                <w:bCs/>
              </w:rPr>
            </w:pPr>
          </w:p>
          <w:p w:rsidR="00077BCB" w:rsidRDefault="00077BCB">
            <w:pPr>
              <w:snapToGrid w:val="0"/>
              <w:ind w:left="-79" w:right="-86"/>
              <w:jc w:val="both"/>
              <w:rPr>
                <w:rFonts w:eastAsia="標楷體"/>
                <w:bCs/>
              </w:rPr>
            </w:pPr>
          </w:p>
          <w:p w:rsidR="00077BCB" w:rsidRDefault="00077BCB">
            <w:pPr>
              <w:snapToGrid w:val="0"/>
              <w:ind w:left="-79" w:right="-86"/>
              <w:jc w:val="both"/>
              <w:rPr>
                <w:rFonts w:eastAsia="標楷體"/>
                <w:bCs/>
              </w:rPr>
            </w:pPr>
          </w:p>
          <w:p w:rsidR="00077BCB" w:rsidRDefault="00077BCB">
            <w:pPr>
              <w:snapToGrid w:val="0"/>
              <w:ind w:left="-79" w:right="-86"/>
              <w:jc w:val="both"/>
              <w:rPr>
                <w:rFonts w:eastAsia="標楷體"/>
                <w:bCs/>
              </w:rPr>
            </w:pPr>
          </w:p>
          <w:p w:rsidR="00077BCB" w:rsidRDefault="00077BCB">
            <w:pPr>
              <w:snapToGrid w:val="0"/>
              <w:ind w:left="-79" w:right="-86"/>
              <w:jc w:val="both"/>
              <w:rPr>
                <w:rFonts w:eastAsia="標楷體"/>
                <w:bCs/>
              </w:rPr>
            </w:pP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加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分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項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目</w:t>
            </w:r>
          </w:p>
          <w:p w:rsidR="00077BCB" w:rsidRDefault="00874BB8">
            <w:pPr>
              <w:snapToGrid w:val="0"/>
              <w:ind w:left="-79" w:right="-86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20%</w:t>
            </w:r>
          </w:p>
        </w:tc>
        <w:tc>
          <w:tcPr>
            <w:tcW w:w="1935" w:type="dxa"/>
            <w:gridSpan w:val="3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ind w:left="2" w:right="-103" w:firstLine="2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077BCB" w:rsidRDefault="00077BCB">
            <w:pPr>
              <w:snapToGrid w:val="0"/>
              <w:ind w:left="2" w:right="-103" w:firstLine="2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077BCB" w:rsidRDefault="00077BCB">
            <w:pPr>
              <w:snapToGrid w:val="0"/>
              <w:ind w:left="2" w:right="-103" w:firstLine="2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077BCB" w:rsidRDefault="00077BCB">
            <w:pPr>
              <w:snapToGrid w:val="0"/>
              <w:ind w:left="2" w:right="-103" w:firstLine="2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077BCB" w:rsidRDefault="00077BCB">
            <w:pPr>
              <w:snapToGrid w:val="0"/>
              <w:ind w:left="2" w:right="-103" w:firstLine="2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077BCB" w:rsidRDefault="00077BCB">
            <w:pPr>
              <w:snapToGrid w:val="0"/>
              <w:ind w:left="2" w:right="-103" w:firstLine="2"/>
              <w:jc w:val="both"/>
              <w:rPr>
                <w:rFonts w:eastAsia="標楷體"/>
                <w:bCs/>
                <w:sz w:val="22"/>
                <w:szCs w:val="22"/>
              </w:rPr>
            </w:pPr>
          </w:p>
          <w:p w:rsidR="00077BCB" w:rsidRDefault="00874BB8">
            <w:pPr>
              <w:snapToGrid w:val="0"/>
              <w:ind w:left="2" w:right="-103" w:firstLine="2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教學加分項目</w:t>
            </w:r>
          </w:p>
          <w:p w:rsidR="00077BCB" w:rsidRDefault="00874BB8">
            <w:pPr>
              <w:snapToGrid w:val="0"/>
              <w:ind w:left="2" w:right="-103" w:firstLine="2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 xml:space="preserve">Additional Teaching Items </w:t>
            </w:r>
          </w:p>
          <w:p w:rsidR="00077BCB" w:rsidRDefault="00874BB8">
            <w:pPr>
              <w:snapToGrid w:val="0"/>
              <w:ind w:left="2" w:right="-103" w:firstLine="2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10</w:t>
            </w:r>
            <w:r>
              <w:rPr>
                <w:rFonts w:eastAsia="標楷體"/>
                <w:bCs/>
                <w:sz w:val="22"/>
                <w:szCs w:val="22"/>
              </w:rPr>
              <w:t>％</w:t>
            </w:r>
          </w:p>
        </w:tc>
        <w:tc>
          <w:tcPr>
            <w:tcW w:w="4567" w:type="dxa"/>
            <w:gridSpan w:val="4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發表論文、參與專案研究、產官學研究案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Publishing academic paper(s), participating in research project(s) or academic-industry collaboration research project(s).</w:t>
            </w:r>
          </w:p>
        </w:tc>
        <w:tc>
          <w:tcPr>
            <w:tcW w:w="85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有發表（參加）者得</w:t>
            </w:r>
            <w:r>
              <w:rPr>
                <w:rFonts w:eastAsia="標楷體"/>
                <w:bCs/>
                <w:sz w:val="18"/>
                <w:szCs w:val="18"/>
              </w:rPr>
              <w:t>5</w:t>
            </w:r>
            <w:r>
              <w:rPr>
                <w:rFonts w:eastAsia="標楷體"/>
                <w:bCs/>
                <w:sz w:val="18"/>
                <w:szCs w:val="18"/>
              </w:rPr>
              <w:t>分（不分作者之順位）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 xml:space="preserve">5 points for those who publish (participate) (Ranking of the authors will not be considered)  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未發表（參加）者得</w:t>
            </w:r>
            <w:r>
              <w:rPr>
                <w:rFonts w:eastAsia="標楷體"/>
                <w:bCs/>
                <w:sz w:val="18"/>
                <w:szCs w:val="18"/>
              </w:rPr>
              <w:t>0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0 point for those who have not published (participated).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利用服務時間外對學生實施補救、推廣、替代課程等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Providing remedial, extension or substitute class in addition to regular service hours.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有佐證資料者即得</w:t>
            </w:r>
            <w:r>
              <w:rPr>
                <w:rFonts w:eastAsia="標楷體"/>
                <w:bCs/>
                <w:sz w:val="18"/>
                <w:szCs w:val="18"/>
              </w:rPr>
              <w:t>3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 points for those who can provide supporting material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協助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指導學生取得專業證照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Assisting/guiding students to obtain professional certificates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有佐證資料者即得</w:t>
            </w:r>
            <w:r>
              <w:rPr>
                <w:rFonts w:eastAsia="標楷體"/>
                <w:bCs/>
                <w:sz w:val="18"/>
                <w:szCs w:val="18"/>
              </w:rPr>
              <w:t>3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 points for those who can provide supporting material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協助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指導學生論文（</w:t>
            </w:r>
            <w:r>
              <w:rPr>
                <w:sz w:val="20"/>
                <w:szCs w:val="20"/>
              </w:rPr>
              <w:t>畢業專題、畢業展等</w:t>
            </w:r>
            <w:r>
              <w:rPr>
                <w:rFonts w:eastAsia="標楷體"/>
                <w:sz w:val="22"/>
                <w:szCs w:val="22"/>
              </w:rPr>
              <w:t>）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Assisting/guiding students to complete graduation thesis (including graduation projects and exhibitions)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有佐證資料者即得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 points for those who can provide supporting material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改善教學績效良好（</w:t>
            </w:r>
            <w:r>
              <w:rPr>
                <w:sz w:val="20"/>
                <w:szCs w:val="20"/>
              </w:rPr>
              <w:t>含媒體製作、開設遠距課程等</w:t>
            </w:r>
            <w:r>
              <w:rPr>
                <w:rFonts w:eastAsia="標楷體"/>
                <w:sz w:val="22"/>
                <w:szCs w:val="22"/>
              </w:rPr>
              <w:t>）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Outstanding teaching performance (including creation of multi-media for teaching and offering long-distance courses)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有佐證資料者即得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 points for those who can provide supporting material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授課時段含週六及進修部課程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Teaching Saturday classes and courses offered by the Extension Education Division.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有週六或進修部課程者即得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2 points for those who teach Saturday classes and courses offered by the Extension Education Division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獲教學優良教師（</w:t>
            </w:r>
            <w:r>
              <w:rPr>
                <w:sz w:val="20"/>
                <w:szCs w:val="20"/>
              </w:rPr>
              <w:t>含教學評量</w:t>
            </w:r>
            <w:r>
              <w:rPr>
                <w:rFonts w:eastAsia="標楷體"/>
                <w:sz w:val="22"/>
                <w:szCs w:val="22"/>
              </w:rPr>
              <w:t>）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Receiving outstanding teacher award (results of teaching quality survey required)</w:t>
            </w:r>
          </w:p>
          <w:p w:rsidR="00077BCB" w:rsidRDefault="00077BCB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  <w:p w:rsidR="00077BCB" w:rsidRDefault="00077BCB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有佐證資料者即得</w:t>
            </w:r>
            <w:r>
              <w:rPr>
                <w:rFonts w:eastAsia="標楷體"/>
                <w:bCs/>
                <w:sz w:val="18"/>
                <w:szCs w:val="18"/>
              </w:rPr>
              <w:t>2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 points for those who can provide supporting material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協助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指導學生參加校內外比賽獲獎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Assisting/guiding students to participate in on-campus and off-campus contests and students receive the awards.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有佐證資料者即得</w:t>
            </w:r>
            <w:r>
              <w:rPr>
                <w:rFonts w:eastAsia="標楷體"/>
                <w:bCs/>
                <w:sz w:val="18"/>
                <w:szCs w:val="18"/>
              </w:rPr>
              <w:t>2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 points for those who can provide supporting material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獲語檢或其他專業證照（</w:t>
            </w:r>
            <w:r>
              <w:rPr>
                <w:sz w:val="20"/>
                <w:szCs w:val="20"/>
              </w:rPr>
              <w:t>含取得高考以上等級之專業證照</w:t>
            </w:r>
            <w:r>
              <w:rPr>
                <w:rFonts w:eastAsia="標楷體"/>
                <w:sz w:val="22"/>
                <w:szCs w:val="22"/>
              </w:rPr>
              <w:t>）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Receiving language proficiency certificates or other professional certificates (including professional certificate for senior exams for civil servants)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  <w:bookmarkStart w:id="0" w:name="_GoBack"/>
            <w:bookmarkEnd w:id="0"/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有佐證資料者即得</w:t>
            </w:r>
            <w:r>
              <w:rPr>
                <w:rFonts w:eastAsia="標楷體"/>
                <w:bCs/>
                <w:sz w:val="18"/>
                <w:szCs w:val="18"/>
              </w:rPr>
              <w:t>2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 points for those who can provide supporting material</w:t>
            </w:r>
          </w:p>
        </w:tc>
      </w:tr>
      <w:tr w:rsidR="00077BCB" w:rsidTr="00AA2FA6">
        <w:trPr>
          <w:trHeight w:val="491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spacing w:line="24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至校內、外擔任與專業相關之專題演講或展演（</w:t>
            </w:r>
            <w:r>
              <w:rPr>
                <w:sz w:val="20"/>
                <w:szCs w:val="20"/>
              </w:rPr>
              <w:t>不含有學分之課程</w:t>
            </w:r>
            <w:r>
              <w:rPr>
                <w:rFonts w:eastAsia="標楷體"/>
                <w:sz w:val="22"/>
                <w:szCs w:val="22"/>
              </w:rPr>
              <w:t>）</w:t>
            </w:r>
          </w:p>
          <w:p w:rsidR="00077BCB" w:rsidRDefault="00874BB8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Giving presentation on-campus or off-campus on topics related to the teacher’s professional expertise or participating in professional exhibitions (excluding course-related exhibitions)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有佐證資料者即得</w:t>
            </w:r>
            <w:r>
              <w:rPr>
                <w:rFonts w:eastAsia="標楷體"/>
                <w:bCs/>
                <w:sz w:val="18"/>
                <w:szCs w:val="18"/>
              </w:rPr>
              <w:t>2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 points for those who can provide supporting material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其他</w:t>
            </w:r>
            <w:r>
              <w:rPr>
                <w:sz w:val="22"/>
                <w:szCs w:val="22"/>
              </w:rPr>
              <w:t>（</w:t>
            </w:r>
            <w:r>
              <w:rPr>
                <w:sz w:val="20"/>
                <w:szCs w:val="20"/>
              </w:rPr>
              <w:t>請列舉</w:t>
            </w:r>
            <w:r>
              <w:rPr>
                <w:sz w:val="22"/>
                <w:szCs w:val="22"/>
              </w:rPr>
              <w:t>）</w:t>
            </w:r>
          </w:p>
          <w:p w:rsidR="00077BCB" w:rsidRDefault="00874BB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 list)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請列舉並附佐證資料，每項得</w:t>
            </w:r>
            <w:r>
              <w:rPr>
                <w:rFonts w:eastAsia="標楷體"/>
                <w:bCs/>
                <w:sz w:val="18"/>
                <w:szCs w:val="18"/>
              </w:rPr>
              <w:t>1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Please list and provide supporting material. 1 point for each item.</w:t>
            </w:r>
          </w:p>
        </w:tc>
      </w:tr>
      <w:tr w:rsidR="00077BCB" w:rsidTr="00FA7DB3">
        <w:trPr>
          <w:trHeight w:val="68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65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本項目小計</w:t>
            </w:r>
            <w:r>
              <w:rPr>
                <w:rFonts w:eastAsia="標楷體"/>
                <w:b/>
                <w:bCs/>
              </w:rPr>
              <w:t xml:space="preserve"> Category subtotal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上述加分項目累計，最多</w:t>
            </w:r>
            <w:r>
              <w:rPr>
                <w:rFonts w:eastAsia="標楷體"/>
                <w:bCs/>
                <w:sz w:val="18"/>
                <w:szCs w:val="18"/>
              </w:rPr>
              <w:t>10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spacing w:line="200" w:lineRule="exact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Maximum 10 points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rPr>
                <w:rFonts w:eastAsia="標楷體"/>
                <w:bCs/>
                <w:spacing w:val="20"/>
                <w:sz w:val="22"/>
                <w:szCs w:val="22"/>
              </w:rPr>
            </w:pPr>
            <w:r>
              <w:rPr>
                <w:rFonts w:eastAsia="標楷體"/>
                <w:bCs/>
                <w:spacing w:val="20"/>
                <w:sz w:val="22"/>
                <w:szCs w:val="22"/>
              </w:rPr>
              <w:t>輔導與服務</w:t>
            </w:r>
          </w:p>
          <w:p w:rsidR="00077BCB" w:rsidRDefault="00874BB8">
            <w:pPr>
              <w:snapToGrid w:val="0"/>
              <w:rPr>
                <w:rFonts w:eastAsia="標楷體"/>
                <w:bCs/>
                <w:spacing w:val="20"/>
                <w:sz w:val="22"/>
                <w:szCs w:val="22"/>
              </w:rPr>
            </w:pPr>
            <w:r>
              <w:rPr>
                <w:rFonts w:eastAsia="標楷體"/>
                <w:bCs/>
                <w:spacing w:val="20"/>
                <w:sz w:val="22"/>
                <w:szCs w:val="22"/>
              </w:rPr>
              <w:t>加分項目</w:t>
            </w:r>
          </w:p>
          <w:p w:rsidR="00077BCB" w:rsidRDefault="00874BB8">
            <w:pPr>
              <w:snapToGrid w:val="0"/>
              <w:rPr>
                <w:rFonts w:eastAsia="標楷體"/>
                <w:bCs/>
                <w:spacing w:val="20"/>
                <w:sz w:val="22"/>
                <w:szCs w:val="22"/>
              </w:rPr>
            </w:pPr>
            <w:r>
              <w:rPr>
                <w:rFonts w:eastAsia="標楷體"/>
                <w:bCs/>
                <w:spacing w:val="20"/>
                <w:sz w:val="22"/>
                <w:szCs w:val="22"/>
              </w:rPr>
              <w:t xml:space="preserve">Additional Service and Advising Items </w:t>
            </w:r>
          </w:p>
          <w:p w:rsidR="00077BCB" w:rsidRDefault="00874BB8">
            <w:pPr>
              <w:snapToGrid w:val="0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10%</w:t>
            </w:r>
          </w:p>
        </w:tc>
        <w:tc>
          <w:tcPr>
            <w:tcW w:w="4567" w:type="dxa"/>
            <w:gridSpan w:val="4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pacing w:val="-8"/>
                <w:sz w:val="22"/>
                <w:szCs w:val="22"/>
              </w:rPr>
            </w:pPr>
            <w:r>
              <w:rPr>
                <w:rFonts w:eastAsia="標楷體"/>
                <w:bCs/>
                <w:spacing w:val="-8"/>
                <w:sz w:val="22"/>
                <w:szCs w:val="22"/>
              </w:rPr>
              <w:t>寒、暑假隨隊參與並指（輔）導學生之校內外營隊活動</w:t>
            </w:r>
          </w:p>
          <w:p w:rsidR="00077BCB" w:rsidRDefault="00874BB8">
            <w:pPr>
              <w:snapToGrid w:val="0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Serving as faculty advisor for camp activities organized by student organizations during the summer or winter vacation.</w:t>
            </w:r>
          </w:p>
        </w:tc>
        <w:tc>
          <w:tcPr>
            <w:tcW w:w="85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147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有佐證資料者即得</w:t>
            </w:r>
            <w:r>
              <w:rPr>
                <w:rFonts w:eastAsia="標楷體"/>
                <w:bCs/>
                <w:sz w:val="18"/>
                <w:szCs w:val="18"/>
              </w:rPr>
              <w:t>2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 points for those who can provide supporting material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參與暑假英語初戀營之教學服務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Serving as instructor of English orientation camps.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有佐證資料者即得</w:t>
            </w:r>
            <w:r>
              <w:rPr>
                <w:rFonts w:eastAsia="標楷體"/>
                <w:bCs/>
                <w:sz w:val="18"/>
                <w:szCs w:val="18"/>
              </w:rPr>
              <w:t>2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 points for those who can provide supporting material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spacing w:val="-10"/>
                <w:sz w:val="22"/>
                <w:szCs w:val="22"/>
              </w:rPr>
              <w:t>指（輔）導</w:t>
            </w:r>
            <w:r>
              <w:rPr>
                <w:rFonts w:eastAsia="標楷體"/>
                <w:bCs/>
                <w:spacing w:val="-10"/>
                <w:sz w:val="22"/>
                <w:szCs w:val="22"/>
              </w:rPr>
              <w:t>學生團體</w:t>
            </w:r>
            <w:r>
              <w:rPr>
                <w:rFonts w:eastAsia="標楷體"/>
                <w:spacing w:val="-10"/>
                <w:sz w:val="22"/>
                <w:szCs w:val="22"/>
              </w:rPr>
              <w:t>受評鑑為「特優」或「優等」</w:t>
            </w:r>
            <w:r>
              <w:rPr>
                <w:rFonts w:eastAsia="標楷體"/>
                <w:bCs/>
                <w:spacing w:val="-10"/>
                <w:sz w:val="22"/>
                <w:szCs w:val="22"/>
              </w:rPr>
              <w:t>者</w:t>
            </w:r>
          </w:p>
          <w:p w:rsidR="00077BCB" w:rsidRDefault="00874BB8">
            <w:pPr>
              <w:snapToGrid w:val="0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Serving as faculty advisor for student organization and the student organization receive “outstanding” or “excellent” for their evaluation.</w:t>
            </w:r>
          </w:p>
          <w:p w:rsidR="00077BCB" w:rsidRDefault="00077BCB">
            <w:pPr>
              <w:snapToGrid w:val="0"/>
              <w:jc w:val="both"/>
              <w:rPr>
                <w:rFonts w:eastAsia="標楷體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有佐證資料者即得</w:t>
            </w:r>
            <w:r>
              <w:rPr>
                <w:rFonts w:eastAsia="標楷體"/>
                <w:bCs/>
                <w:sz w:val="18"/>
                <w:szCs w:val="18"/>
              </w:rPr>
              <w:t>2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 points for those who can provide supporting material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除基本服務時數外，另有增加服務時數者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Providing extra service hours in addition to regular service hours.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有佐證資料者即得</w:t>
            </w:r>
            <w:r>
              <w:rPr>
                <w:rFonts w:eastAsia="標楷體"/>
                <w:bCs/>
                <w:sz w:val="18"/>
                <w:szCs w:val="18"/>
              </w:rPr>
              <w:t>2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 points for those who can provide supporting material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規定之服務工作表現優良者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Providing outstanding service.</w:t>
            </w:r>
          </w:p>
          <w:p w:rsidR="00077BCB" w:rsidRDefault="00077BCB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有佐證資料者即得</w:t>
            </w:r>
            <w:r>
              <w:rPr>
                <w:rFonts w:eastAsia="標楷體"/>
                <w:bCs/>
                <w:sz w:val="18"/>
                <w:szCs w:val="18"/>
              </w:rPr>
              <w:t>2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 points for those who can provide supporting material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協助辦理系、中心各項活動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Assisting department (center) to organize various activities.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有佐證資料者即得</w:t>
            </w:r>
            <w:r>
              <w:rPr>
                <w:rFonts w:eastAsia="標楷體"/>
                <w:bCs/>
                <w:sz w:val="18"/>
                <w:szCs w:val="18"/>
              </w:rPr>
              <w:t>2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 points for those who can provide supporting material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參加系（中心）各種委員會或教學小組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Participating in various committees or teaching teams of the department (center).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有佐證資料者即得</w:t>
            </w:r>
            <w:r>
              <w:rPr>
                <w:rFonts w:eastAsia="標楷體"/>
                <w:bCs/>
                <w:sz w:val="18"/>
                <w:szCs w:val="18"/>
              </w:rPr>
              <w:t>2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 points for those who can provide supporting material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擔任學術（活動）競賽評審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Serving as judges for academic contests.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有佐證資料者即得</w:t>
            </w:r>
            <w:r>
              <w:rPr>
                <w:rFonts w:eastAsia="標楷體"/>
                <w:bCs/>
                <w:sz w:val="18"/>
                <w:szCs w:val="18"/>
              </w:rPr>
              <w:t>2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 points for those who can provide supporting material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以學校名義策劃或協辦校外各項活動表現優異且能提出具體實證者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Assisting the University to organize various off-campus activities and can provide supporting material.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有佐證資料者即得</w:t>
            </w:r>
            <w:r>
              <w:rPr>
                <w:rFonts w:eastAsia="標楷體"/>
                <w:bCs/>
                <w:sz w:val="18"/>
                <w:szCs w:val="18"/>
              </w:rPr>
              <w:t>2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 points for those who can provide supporting material</w:t>
            </w:r>
          </w:p>
        </w:tc>
      </w:tr>
      <w:tr w:rsidR="00077BCB" w:rsidTr="00AA2FA6">
        <w:trPr>
          <w:trHeight w:val="340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1935" w:type="dxa"/>
            <w:gridSpan w:val="3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/>
        </w:tc>
        <w:tc>
          <w:tcPr>
            <w:tcW w:w="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其他（</w:t>
            </w:r>
            <w:r>
              <w:rPr>
                <w:sz w:val="20"/>
                <w:szCs w:val="20"/>
              </w:rPr>
              <w:t>請列舉</w:t>
            </w:r>
            <w:r>
              <w:rPr>
                <w:rFonts w:eastAsia="標楷體"/>
                <w:sz w:val="22"/>
                <w:szCs w:val="22"/>
              </w:rPr>
              <w:t>）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Other (Please list)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請列舉並附佐證資料，每項得</w:t>
            </w:r>
            <w:r>
              <w:rPr>
                <w:rFonts w:eastAsia="標楷體"/>
                <w:bCs/>
                <w:sz w:val="18"/>
                <w:szCs w:val="18"/>
              </w:rPr>
              <w:t>1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Please list and provide supporting material. 1 point for each item.</w:t>
            </w:r>
          </w:p>
        </w:tc>
      </w:tr>
      <w:tr w:rsidR="00077BCB" w:rsidTr="00FA7DB3">
        <w:trPr>
          <w:trHeight w:val="687"/>
        </w:trPr>
        <w:tc>
          <w:tcPr>
            <w:tcW w:w="1741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77BCB" w:rsidRDefault="00077BCB"/>
        </w:tc>
        <w:tc>
          <w:tcPr>
            <w:tcW w:w="65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本項目小計</w:t>
            </w:r>
            <w:r>
              <w:rPr>
                <w:rFonts w:eastAsia="標楷體"/>
                <w:b/>
                <w:bCs/>
              </w:rPr>
              <w:t xml:space="preserve"> Category subtotal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上述加分項目累計，最多</w:t>
            </w:r>
            <w:r>
              <w:rPr>
                <w:rFonts w:eastAsia="標楷體"/>
                <w:bCs/>
                <w:sz w:val="18"/>
                <w:szCs w:val="18"/>
              </w:rPr>
              <w:t>10</w:t>
            </w:r>
            <w:r>
              <w:rPr>
                <w:rFonts w:eastAsia="標楷體"/>
                <w:bCs/>
                <w:sz w:val="18"/>
                <w:szCs w:val="18"/>
              </w:rPr>
              <w:t>分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Maximum 10 points</w:t>
            </w:r>
          </w:p>
        </w:tc>
      </w:tr>
      <w:tr w:rsidR="00077BCB" w:rsidTr="00FA7DB3">
        <w:trPr>
          <w:trHeight w:val="505"/>
        </w:trPr>
        <w:tc>
          <w:tcPr>
            <w:tcW w:w="8243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總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Total</w:t>
            </w:r>
          </w:p>
        </w:tc>
        <w:tc>
          <w:tcPr>
            <w:tcW w:w="850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7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13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699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FA7DB3" w:rsidTr="00FA7DB3">
        <w:trPr>
          <w:trHeight w:val="941"/>
        </w:trPr>
        <w:tc>
          <w:tcPr>
            <w:tcW w:w="8243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7DB3" w:rsidRDefault="00FA7DB3">
            <w:pPr>
              <w:numPr>
                <w:ilvl w:val="0"/>
                <w:numId w:val="5"/>
              </w:num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自評得分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=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總分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X 60%</w:t>
            </w:r>
          </w:p>
          <w:p w:rsidR="00FA7DB3" w:rsidRDefault="00FA7DB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Scores of self-evaluation = sub-total scores X 60%</w:t>
            </w:r>
          </w:p>
        </w:tc>
        <w:tc>
          <w:tcPr>
            <w:tcW w:w="850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47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FA7DB3" w:rsidRDefault="00FA7DB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FA7DB3" w:rsidRDefault="00FA7DB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FA7DB3" w:rsidRDefault="00FA7DB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FA7DB3" w:rsidRDefault="00FA7DB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077BCB" w:rsidTr="00FA7DB3">
        <w:trPr>
          <w:trHeight w:val="796"/>
        </w:trPr>
        <w:tc>
          <w:tcPr>
            <w:tcW w:w="8243" w:type="dxa"/>
            <w:gridSpan w:val="8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Cs/>
                <w:sz w:val="28"/>
                <w:szCs w:val="28"/>
              </w:rPr>
              <w:t>二</w:t>
            </w:r>
            <w:r>
              <w:rPr>
                <w:rFonts w:eastAsia="標楷體"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Cs/>
                <w:sz w:val="28"/>
                <w:szCs w:val="28"/>
              </w:rPr>
              <w:t>系主任評分</w:t>
            </w:r>
            <w:r>
              <w:rPr>
                <w:rFonts w:eastAsia="標楷體"/>
                <w:bCs/>
                <w:sz w:val="28"/>
                <w:szCs w:val="28"/>
              </w:rPr>
              <w:t>(15</w:t>
            </w:r>
            <w:r>
              <w:rPr>
                <w:rFonts w:eastAsia="標楷體"/>
                <w:bCs/>
                <w:sz w:val="28"/>
                <w:szCs w:val="28"/>
              </w:rPr>
              <w:t>分</w:t>
            </w:r>
            <w:r>
              <w:rPr>
                <w:rFonts w:eastAsia="標楷體"/>
                <w:bCs/>
                <w:sz w:val="28"/>
                <w:szCs w:val="28"/>
              </w:rPr>
              <w:t>):</w:t>
            </w:r>
            <w:r>
              <w:rPr>
                <w:rFonts w:eastAsia="標楷體"/>
                <w:sz w:val="28"/>
                <w:szCs w:val="28"/>
              </w:rPr>
              <w:t xml:space="preserve">   Scored by the Chairperson (15 points) :</w:t>
            </w:r>
          </w:p>
        </w:tc>
        <w:tc>
          <w:tcPr>
            <w:tcW w:w="850" w:type="dxa"/>
            <w:gridSpan w:val="2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配分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Points</w:t>
            </w:r>
          </w:p>
        </w:tc>
        <w:tc>
          <w:tcPr>
            <w:tcW w:w="1470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得分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Score</w:t>
            </w:r>
          </w:p>
        </w:tc>
        <w:tc>
          <w:tcPr>
            <w:tcW w:w="5172" w:type="dxa"/>
            <w:gridSpan w:val="4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備註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Notes</w:t>
            </w:r>
          </w:p>
        </w:tc>
      </w:tr>
      <w:tr w:rsidR="00077BCB" w:rsidTr="00FA7DB3">
        <w:trPr>
          <w:trHeight w:val="566"/>
        </w:trPr>
        <w:tc>
          <w:tcPr>
            <w:tcW w:w="1771" w:type="dxa"/>
            <w:gridSpan w:val="2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1.</w:t>
            </w:r>
          </w:p>
        </w:tc>
        <w:tc>
          <w:tcPr>
            <w:tcW w:w="647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snapToGrid w:val="0"/>
            </w:pPr>
            <w:r>
              <w:rPr>
                <w:rFonts w:eastAsia="標楷體"/>
                <w:bCs/>
                <w:sz w:val="28"/>
                <w:szCs w:val="28"/>
              </w:rPr>
              <w:t>符合本系</w:t>
            </w:r>
            <w:r>
              <w:rPr>
                <w:bCs/>
                <w:sz w:val="28"/>
                <w:szCs w:val="28"/>
              </w:rPr>
              <w:t>、</w:t>
            </w:r>
            <w:r>
              <w:rPr>
                <w:rFonts w:eastAsia="標楷體"/>
                <w:bCs/>
                <w:sz w:val="28"/>
                <w:szCs w:val="28"/>
              </w:rPr>
              <w:t>中心教學需求</w:t>
            </w:r>
            <w:r>
              <w:rPr>
                <w:rFonts w:eastAsia="標楷體"/>
                <w:bCs/>
                <w:sz w:val="28"/>
                <w:szCs w:val="28"/>
              </w:rPr>
              <w:t>How does the teacher meet the teaching requirements of the Dept./Center?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widowControl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077BCB">
            <w:pPr>
              <w:snapToGrid w:val="0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51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077BCB" w:rsidTr="00FA7DB3">
        <w:trPr>
          <w:trHeight w:val="546"/>
        </w:trPr>
        <w:tc>
          <w:tcPr>
            <w:tcW w:w="1771" w:type="dxa"/>
            <w:gridSpan w:val="2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 xml:space="preserve"> 2.</w:t>
            </w:r>
          </w:p>
        </w:tc>
        <w:tc>
          <w:tcPr>
            <w:tcW w:w="647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snapToGrid w:val="0"/>
            </w:pPr>
            <w:r>
              <w:rPr>
                <w:rFonts w:eastAsia="標楷體"/>
                <w:bCs/>
                <w:sz w:val="28"/>
                <w:szCs w:val="28"/>
              </w:rPr>
              <w:t>符合本系</w:t>
            </w:r>
            <w:r>
              <w:rPr>
                <w:bCs/>
                <w:sz w:val="28"/>
                <w:szCs w:val="28"/>
              </w:rPr>
              <w:t>、</w:t>
            </w:r>
            <w:r>
              <w:rPr>
                <w:rFonts w:eastAsia="標楷體"/>
                <w:bCs/>
                <w:sz w:val="28"/>
                <w:szCs w:val="28"/>
              </w:rPr>
              <w:t>中心輔導及服務需求</w:t>
            </w:r>
            <w:r>
              <w:rPr>
                <w:rFonts w:eastAsia="標楷體"/>
                <w:bCs/>
                <w:sz w:val="28"/>
                <w:szCs w:val="28"/>
              </w:rPr>
              <w:t>How does the teacher meet the requirements of counseling and service of the Dept./Center</w:t>
            </w:r>
          </w:p>
          <w:p w:rsidR="00077BCB" w:rsidRDefault="00077BCB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077BCB">
            <w:pPr>
              <w:snapToGrid w:val="0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51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077BCB">
        <w:trPr>
          <w:trHeight w:val="701"/>
        </w:trPr>
        <w:tc>
          <w:tcPr>
            <w:tcW w:w="15735" w:type="dxa"/>
            <w:gridSpan w:val="15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snapToGrid w:val="0"/>
            </w:pP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系主任評分項總計得分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: 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Total scores</w:t>
            </w:r>
            <w:r>
              <w:rPr>
                <w:rFonts w:eastAsia="標楷體"/>
                <w:sz w:val="28"/>
                <w:szCs w:val="28"/>
              </w:rPr>
              <w:t>:</w:t>
            </w:r>
          </w:p>
          <w:p w:rsidR="00077BCB" w:rsidRDefault="00874BB8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                                             </w:t>
            </w:r>
          </w:p>
          <w:p w:rsidR="00077BCB" w:rsidRDefault="00874BB8">
            <w:pPr>
              <w:snapToGrid w:val="0"/>
              <w:ind w:firstLine="8268"/>
              <w:jc w:val="both"/>
            </w:pPr>
            <w:r>
              <w:rPr>
                <w:rFonts w:eastAsia="標楷體"/>
                <w:b/>
                <w:bCs/>
                <w:sz w:val="28"/>
                <w:szCs w:val="28"/>
              </w:rPr>
              <w:t>系主任簽章</w:t>
            </w:r>
            <w:r>
              <w:rPr>
                <w:rFonts w:eastAsia="標楷體"/>
                <w:b/>
                <w:bCs/>
                <w:sz w:val="28"/>
                <w:szCs w:val="28"/>
              </w:rPr>
              <w:t>Signature:</w:t>
            </w:r>
            <w:r>
              <w:rPr>
                <w:rFonts w:eastAsia="標楷體"/>
                <w:b/>
                <w:bCs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077BCB" w:rsidTr="00FA7DB3">
        <w:trPr>
          <w:trHeight w:val="939"/>
        </w:trPr>
        <w:tc>
          <w:tcPr>
            <w:tcW w:w="8243" w:type="dxa"/>
            <w:gridSpan w:val="8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numPr>
                <w:ilvl w:val="0"/>
                <w:numId w:val="5"/>
              </w:numPr>
              <w:snapToGrid w:val="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院長評分</w:t>
            </w:r>
            <w:r>
              <w:rPr>
                <w:rFonts w:eastAsia="標楷體"/>
                <w:bCs/>
                <w:sz w:val="28"/>
                <w:szCs w:val="28"/>
              </w:rPr>
              <w:t>(15</w:t>
            </w:r>
            <w:r>
              <w:rPr>
                <w:rFonts w:eastAsia="標楷體"/>
                <w:bCs/>
                <w:sz w:val="28"/>
                <w:szCs w:val="28"/>
              </w:rPr>
              <w:t>分</w:t>
            </w:r>
            <w:r>
              <w:rPr>
                <w:rFonts w:eastAsia="標楷體"/>
                <w:bCs/>
                <w:sz w:val="28"/>
                <w:szCs w:val="28"/>
              </w:rPr>
              <w:t>):</w:t>
            </w:r>
            <w:r>
              <w:rPr>
                <w:rFonts w:eastAsia="標楷體"/>
                <w:sz w:val="28"/>
                <w:szCs w:val="28"/>
              </w:rPr>
              <w:t>Scored by the Dean (15 points) :</w:t>
            </w:r>
          </w:p>
        </w:tc>
        <w:tc>
          <w:tcPr>
            <w:tcW w:w="850" w:type="dxa"/>
            <w:gridSpan w:val="2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配分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Points</w:t>
            </w:r>
          </w:p>
        </w:tc>
        <w:tc>
          <w:tcPr>
            <w:tcW w:w="1470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得分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Score</w:t>
            </w:r>
          </w:p>
        </w:tc>
        <w:tc>
          <w:tcPr>
            <w:tcW w:w="5172" w:type="dxa"/>
            <w:gridSpan w:val="4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備註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Notes</w:t>
            </w:r>
          </w:p>
        </w:tc>
      </w:tr>
      <w:tr w:rsidR="00077BCB" w:rsidTr="00FA7DB3">
        <w:trPr>
          <w:trHeight w:val="693"/>
        </w:trPr>
        <w:tc>
          <w:tcPr>
            <w:tcW w:w="1771" w:type="dxa"/>
            <w:gridSpan w:val="2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1.</w:t>
            </w:r>
          </w:p>
        </w:tc>
        <w:tc>
          <w:tcPr>
            <w:tcW w:w="647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snapToGrid w:val="0"/>
            </w:pPr>
            <w:r>
              <w:rPr>
                <w:rFonts w:eastAsia="標楷體"/>
                <w:bCs/>
                <w:sz w:val="32"/>
                <w:szCs w:val="32"/>
              </w:rPr>
              <w:t>符合本院教學需求</w:t>
            </w:r>
            <w:r>
              <w:rPr>
                <w:rFonts w:eastAsia="標楷體"/>
                <w:bCs/>
                <w:sz w:val="28"/>
                <w:szCs w:val="28"/>
              </w:rPr>
              <w:t>How does the teacher meet the teaching requirements of the College?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widowControl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077BCB">
            <w:pPr>
              <w:snapToGrid w:val="0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51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077BCB" w:rsidTr="00FA7DB3">
        <w:trPr>
          <w:trHeight w:val="689"/>
        </w:trPr>
        <w:tc>
          <w:tcPr>
            <w:tcW w:w="1771" w:type="dxa"/>
            <w:gridSpan w:val="2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 xml:space="preserve"> 2.</w:t>
            </w:r>
          </w:p>
        </w:tc>
        <w:tc>
          <w:tcPr>
            <w:tcW w:w="647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snapToGrid w:val="0"/>
            </w:pPr>
            <w:r>
              <w:rPr>
                <w:rFonts w:eastAsia="標楷體"/>
                <w:bCs/>
                <w:sz w:val="32"/>
                <w:szCs w:val="32"/>
              </w:rPr>
              <w:t>符合本院輔導及服務需求</w:t>
            </w:r>
            <w:r>
              <w:rPr>
                <w:rFonts w:eastAsia="標楷體"/>
                <w:bCs/>
                <w:sz w:val="28"/>
                <w:szCs w:val="28"/>
              </w:rPr>
              <w:t>How does the teacher meet the requirements of counseling and service of the College?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077BCB">
            <w:pPr>
              <w:snapToGrid w:val="0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51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077BCB">
        <w:trPr>
          <w:trHeight w:val="840"/>
        </w:trPr>
        <w:tc>
          <w:tcPr>
            <w:tcW w:w="15735" w:type="dxa"/>
            <w:gridSpan w:val="15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院長評分項總計得分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:  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Total scores:</w:t>
            </w:r>
          </w:p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院長簽章</w:t>
            </w:r>
            <w:r>
              <w:rPr>
                <w:rFonts w:eastAsia="標楷體"/>
                <w:b/>
                <w:bCs/>
                <w:sz w:val="28"/>
                <w:szCs w:val="28"/>
              </w:rPr>
              <w:t>Signature:</w:t>
            </w:r>
            <w:r>
              <w:rPr>
                <w:rFonts w:eastAsia="標楷體"/>
                <w:b/>
                <w:bCs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077BCB" w:rsidTr="00FA7DB3">
        <w:trPr>
          <w:trHeight w:val="1094"/>
        </w:trPr>
        <w:tc>
          <w:tcPr>
            <w:tcW w:w="8243" w:type="dxa"/>
            <w:gridSpan w:val="8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Cs/>
                <w:sz w:val="28"/>
                <w:szCs w:val="28"/>
              </w:rPr>
              <w:t>四</w:t>
            </w:r>
            <w:r>
              <w:rPr>
                <w:rFonts w:eastAsia="標楷體"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Cs/>
                <w:sz w:val="28"/>
                <w:szCs w:val="28"/>
              </w:rPr>
              <w:t>教務長評分</w:t>
            </w:r>
            <w:r>
              <w:rPr>
                <w:rFonts w:eastAsia="標楷體"/>
                <w:bCs/>
                <w:sz w:val="28"/>
                <w:szCs w:val="28"/>
              </w:rPr>
              <w:t>(10</w:t>
            </w:r>
            <w:r>
              <w:rPr>
                <w:rFonts w:eastAsia="標楷體"/>
                <w:bCs/>
                <w:sz w:val="28"/>
                <w:szCs w:val="28"/>
              </w:rPr>
              <w:t>分</w:t>
            </w:r>
            <w:r>
              <w:rPr>
                <w:rFonts w:eastAsia="標楷體"/>
                <w:bCs/>
                <w:sz w:val="28"/>
                <w:szCs w:val="28"/>
              </w:rPr>
              <w:t>):</w:t>
            </w:r>
            <w:r>
              <w:rPr>
                <w:rFonts w:eastAsia="標楷體"/>
                <w:sz w:val="28"/>
                <w:szCs w:val="28"/>
              </w:rPr>
              <w:t xml:space="preserve"> Scored by the Dean of Academic Affairs (10 points) :</w:t>
            </w:r>
          </w:p>
        </w:tc>
        <w:tc>
          <w:tcPr>
            <w:tcW w:w="850" w:type="dxa"/>
            <w:gridSpan w:val="2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配分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Points</w:t>
            </w:r>
          </w:p>
        </w:tc>
        <w:tc>
          <w:tcPr>
            <w:tcW w:w="1470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得分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Score</w:t>
            </w:r>
          </w:p>
        </w:tc>
        <w:tc>
          <w:tcPr>
            <w:tcW w:w="5172" w:type="dxa"/>
            <w:gridSpan w:val="4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備註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Notes</w:t>
            </w:r>
          </w:p>
        </w:tc>
      </w:tr>
      <w:tr w:rsidR="00077BCB" w:rsidTr="00FA7DB3">
        <w:trPr>
          <w:trHeight w:val="711"/>
        </w:trPr>
        <w:tc>
          <w:tcPr>
            <w:tcW w:w="1771" w:type="dxa"/>
            <w:gridSpan w:val="2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1.</w:t>
            </w:r>
          </w:p>
        </w:tc>
        <w:tc>
          <w:tcPr>
            <w:tcW w:w="647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符合本校教學需求</w:t>
            </w:r>
            <w:r>
              <w:rPr>
                <w:rFonts w:eastAsia="標楷體"/>
                <w:bCs/>
                <w:sz w:val="28"/>
                <w:szCs w:val="28"/>
              </w:rPr>
              <w:t>How does the teacher meet the teaching requirements of the School?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874BB8">
            <w:pPr>
              <w:widowControl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/>
                <w:bCs/>
                <w:sz w:val="32"/>
                <w:szCs w:val="32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077BCB">
            <w:pPr>
              <w:snapToGrid w:val="0"/>
              <w:rPr>
                <w:rFonts w:eastAsia="標楷體"/>
                <w:bCs/>
                <w:sz w:val="32"/>
                <w:szCs w:val="32"/>
              </w:rPr>
            </w:pPr>
          </w:p>
        </w:tc>
        <w:tc>
          <w:tcPr>
            <w:tcW w:w="51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077BCB" w:rsidRDefault="00077BCB">
            <w:pPr>
              <w:snapToGrid w:val="0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077BCB">
        <w:trPr>
          <w:trHeight w:val="1094"/>
        </w:trPr>
        <w:tc>
          <w:tcPr>
            <w:tcW w:w="15735" w:type="dxa"/>
            <w:gridSpan w:val="15"/>
            <w:tcBorders>
              <w:top w:val="single" w:sz="6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widowControl/>
            </w:pP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教務長評分項總計得分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: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Total scores:</w:t>
            </w:r>
          </w:p>
          <w:p w:rsidR="00077BCB" w:rsidRDefault="00874BB8">
            <w:pPr>
              <w:snapToGrid w:val="0"/>
              <w:jc w:val="both"/>
            </w:pP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教務長簽章</w:t>
            </w:r>
            <w:r>
              <w:rPr>
                <w:rFonts w:eastAsia="標楷體"/>
                <w:b/>
                <w:bCs/>
                <w:sz w:val="28"/>
                <w:szCs w:val="28"/>
              </w:rPr>
              <w:t>Signature:</w:t>
            </w:r>
            <w:r>
              <w:rPr>
                <w:rFonts w:eastAsia="標楷體"/>
                <w:b/>
                <w:bCs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FA7DB3" w:rsidRDefault="00FA7DB3" w:rsidP="00FA7DB3">
      <w:pPr>
        <w:jc w:val="center"/>
        <w:rPr>
          <w:b/>
          <w:u w:val="single"/>
        </w:rPr>
      </w:pPr>
    </w:p>
    <w:p w:rsidR="00FA7DB3" w:rsidRDefault="00FA7DB3" w:rsidP="00FA7DB3">
      <w:pPr>
        <w:jc w:val="center"/>
        <w:rPr>
          <w:b/>
          <w:u w:val="single"/>
        </w:rPr>
      </w:pPr>
    </w:p>
    <w:p w:rsidR="00FA7DB3" w:rsidRDefault="00FA7DB3" w:rsidP="00FA7DB3">
      <w:pPr>
        <w:jc w:val="center"/>
        <w:rPr>
          <w:b/>
          <w:u w:val="single"/>
        </w:rPr>
      </w:pPr>
    </w:p>
    <w:p w:rsidR="00FA7DB3" w:rsidRDefault="00FA7DB3" w:rsidP="00FA7DB3">
      <w:pPr>
        <w:jc w:val="center"/>
        <w:rPr>
          <w:b/>
          <w:u w:val="single"/>
        </w:rPr>
      </w:pPr>
    </w:p>
    <w:p w:rsidR="00FA7DB3" w:rsidRDefault="00FA7DB3" w:rsidP="00FA7DB3">
      <w:pPr>
        <w:jc w:val="center"/>
        <w:rPr>
          <w:b/>
          <w:u w:val="single"/>
        </w:rPr>
      </w:pPr>
    </w:p>
    <w:p w:rsidR="00FA7DB3" w:rsidRDefault="00FA7DB3" w:rsidP="00FA7DB3">
      <w:pPr>
        <w:jc w:val="center"/>
        <w:rPr>
          <w:b/>
          <w:u w:val="single"/>
        </w:rPr>
      </w:pPr>
    </w:p>
    <w:p w:rsidR="00FA7DB3" w:rsidRDefault="00FA7DB3" w:rsidP="00FA7DB3">
      <w:pPr>
        <w:jc w:val="center"/>
        <w:rPr>
          <w:b/>
          <w:u w:val="single"/>
        </w:rPr>
      </w:pPr>
    </w:p>
    <w:p w:rsidR="00FA7DB3" w:rsidRDefault="00FA7DB3" w:rsidP="00FA7DB3">
      <w:pPr>
        <w:jc w:val="center"/>
        <w:rPr>
          <w:b/>
          <w:u w:val="single"/>
        </w:rPr>
      </w:pPr>
    </w:p>
    <w:p w:rsidR="00FA7DB3" w:rsidRDefault="00FA7DB3" w:rsidP="00FA7DB3">
      <w:pPr>
        <w:jc w:val="center"/>
        <w:rPr>
          <w:b/>
          <w:u w:val="single"/>
        </w:rPr>
      </w:pPr>
    </w:p>
    <w:p w:rsidR="00FA7DB3" w:rsidRPr="00FA7DB3" w:rsidRDefault="00FA7DB3" w:rsidP="00FA7DB3">
      <w:pPr>
        <w:jc w:val="center"/>
        <w:rPr>
          <w:b/>
          <w:u w:val="single"/>
        </w:rPr>
      </w:pPr>
      <w:r w:rsidRPr="003C3F3F">
        <w:rPr>
          <w:rFonts w:hint="eastAsia"/>
          <w:b/>
          <w:u w:val="single"/>
        </w:rPr>
        <w:t>以下由系</w:t>
      </w:r>
      <w:r w:rsidRPr="003C3F3F">
        <w:rPr>
          <w:rFonts w:hint="eastAsia"/>
          <w:b/>
          <w:u w:val="single"/>
        </w:rPr>
        <w:t>(</w:t>
      </w:r>
      <w:r w:rsidRPr="003C3F3F">
        <w:rPr>
          <w:rFonts w:hint="eastAsia"/>
          <w:b/>
          <w:u w:val="single"/>
        </w:rPr>
        <w:t>所</w:t>
      </w:r>
      <w:r w:rsidRPr="003C3F3F">
        <w:rPr>
          <w:rFonts w:hint="eastAsia"/>
          <w:b/>
          <w:u w:val="single"/>
        </w:rPr>
        <w:t>)</w:t>
      </w:r>
      <w:r w:rsidRPr="003C3F3F">
        <w:rPr>
          <w:rFonts w:hint="eastAsia"/>
          <w:b/>
          <w:u w:val="single"/>
        </w:rPr>
        <w:t>、中心填寫後送系教評會審核</w:t>
      </w:r>
    </w:p>
    <w:tbl>
      <w:tblPr>
        <w:tblW w:w="15735" w:type="dxa"/>
        <w:tblInd w:w="10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826"/>
        <w:gridCol w:w="1488"/>
        <w:gridCol w:w="1725"/>
        <w:gridCol w:w="1432"/>
        <w:gridCol w:w="1410"/>
        <w:gridCol w:w="1854"/>
      </w:tblGrid>
      <w:tr w:rsidR="00077BCB" w:rsidTr="00FA7DB3">
        <w:trPr>
          <w:trHeight w:val="2375"/>
        </w:trPr>
        <w:tc>
          <w:tcPr>
            <w:tcW w:w="7826" w:type="dxa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總計得分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=(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一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/>
                <w:bCs/>
                <w:sz w:val="28"/>
                <w:szCs w:val="28"/>
              </w:rPr>
              <w:t>自評總分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X 60%+(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二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系主任評分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+(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三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/>
                <w:bCs/>
                <w:sz w:val="28"/>
                <w:szCs w:val="28"/>
              </w:rPr>
              <w:t>院長評分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+(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四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/>
                <w:bCs/>
                <w:sz w:val="28"/>
                <w:szCs w:val="28"/>
              </w:rPr>
              <w:t>教務長評分</w:t>
            </w:r>
          </w:p>
          <w:p w:rsidR="00077BCB" w:rsidRDefault="00874BB8">
            <w:pPr>
              <w:snapToGrid w:val="0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 xml:space="preserve">Total scores = (1) scores of self-evaluation + (2) scores of the Chairperson + (3) scores of the Dean + (4) scores of the </w:t>
            </w:r>
            <w:r>
              <w:rPr>
                <w:rFonts w:eastAsia="標楷體"/>
                <w:b/>
                <w:sz w:val="28"/>
                <w:szCs w:val="28"/>
              </w:rPr>
              <w:t>Dean of Academic Affairs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一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/>
                <w:bCs/>
                <w:sz w:val="28"/>
                <w:szCs w:val="28"/>
              </w:rPr>
              <w:t>自評總分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*60% scores of self-evaluation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二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系主任評分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scores of the Chairperson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三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院長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評分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scores of the Dean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四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教務長</w:t>
            </w:r>
          </w:p>
          <w:p w:rsidR="00077BCB" w:rsidRDefault="00874BB8">
            <w:pPr>
              <w:snapToGrid w:val="0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評分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scores of the </w:t>
            </w:r>
            <w:r>
              <w:rPr>
                <w:rFonts w:eastAsia="標楷體"/>
                <w:b/>
                <w:sz w:val="28"/>
                <w:szCs w:val="28"/>
              </w:rPr>
              <w:t>Dean of Academic Affairs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FA7DB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自評</w:t>
            </w:r>
            <w:r w:rsidR="00874BB8">
              <w:rPr>
                <w:rFonts w:eastAsia="標楷體"/>
                <w:b/>
                <w:bCs/>
                <w:sz w:val="28"/>
                <w:szCs w:val="28"/>
              </w:rPr>
              <w:t>總計得分</w:t>
            </w:r>
          </w:p>
          <w:p w:rsidR="00077BCB" w:rsidRDefault="00874BB8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Total scores</w:t>
            </w:r>
          </w:p>
        </w:tc>
      </w:tr>
      <w:tr w:rsidR="00077BCB" w:rsidTr="00FA7DB3">
        <w:trPr>
          <w:trHeight w:val="714"/>
        </w:trPr>
        <w:tc>
          <w:tcPr>
            <w:tcW w:w="7826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77BCB" w:rsidRDefault="00077BCB"/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7BCB" w:rsidRDefault="00077BCB">
            <w:pPr>
              <w:snapToGrid w:val="0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</w:tbl>
    <w:p w:rsidR="00FA7DB3" w:rsidRPr="00FA7DB3" w:rsidRDefault="00FA7DB3" w:rsidP="00FA7DB3">
      <w:pPr>
        <w:jc w:val="center"/>
        <w:rPr>
          <w:b/>
          <w:u w:val="single"/>
        </w:rPr>
      </w:pPr>
      <w:r w:rsidRPr="003C3F3F">
        <w:rPr>
          <w:rFonts w:hint="eastAsia"/>
          <w:b/>
          <w:u w:val="single"/>
        </w:rPr>
        <w:t>以下由系教評會審核</w:t>
      </w:r>
    </w:p>
    <w:tbl>
      <w:tblPr>
        <w:tblW w:w="15735" w:type="dxa"/>
        <w:tblInd w:w="10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826"/>
        <w:gridCol w:w="1488"/>
        <w:gridCol w:w="1725"/>
        <w:gridCol w:w="1432"/>
        <w:gridCol w:w="1410"/>
        <w:gridCol w:w="1854"/>
      </w:tblGrid>
      <w:tr w:rsidR="00FA7DB3" w:rsidTr="00CD10C3">
        <w:trPr>
          <w:trHeight w:val="2375"/>
        </w:trPr>
        <w:tc>
          <w:tcPr>
            <w:tcW w:w="7826" w:type="dxa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總計得分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=(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一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/>
                <w:bCs/>
                <w:sz w:val="28"/>
                <w:szCs w:val="28"/>
              </w:rPr>
              <w:t>自評總分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X 60%+(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二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系主任評分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+(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三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/>
                <w:bCs/>
                <w:sz w:val="28"/>
                <w:szCs w:val="28"/>
              </w:rPr>
              <w:t>院長評分</w:t>
            </w:r>
          </w:p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+(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四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/>
                <w:bCs/>
                <w:sz w:val="28"/>
                <w:szCs w:val="28"/>
              </w:rPr>
              <w:t>教務長評分</w:t>
            </w:r>
          </w:p>
          <w:p w:rsidR="00FA7DB3" w:rsidRDefault="00FA7DB3" w:rsidP="00CD10C3">
            <w:pPr>
              <w:snapToGrid w:val="0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 xml:space="preserve">Total scores = (1) scores of self-evaluation + (2) scores of the Chairperson + (3) scores of the Dean + (4) scores of the </w:t>
            </w:r>
            <w:r>
              <w:rPr>
                <w:rFonts w:eastAsia="標楷體"/>
                <w:b/>
                <w:sz w:val="28"/>
                <w:szCs w:val="28"/>
              </w:rPr>
              <w:t>Dean of Academic Affairs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一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/>
                <w:bCs/>
                <w:sz w:val="28"/>
                <w:szCs w:val="28"/>
              </w:rPr>
              <w:t>自評總分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*60% scores of self-evaluation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二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系主任評分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scores of the Chairperson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三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院長</w:t>
            </w:r>
          </w:p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評分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scores of the Dean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四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教務長</w:t>
            </w:r>
          </w:p>
          <w:p w:rsidR="00FA7DB3" w:rsidRDefault="00FA7DB3" w:rsidP="00CD10C3">
            <w:pPr>
              <w:snapToGrid w:val="0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評分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scores of the </w:t>
            </w:r>
            <w:r>
              <w:rPr>
                <w:rFonts w:eastAsia="標楷體"/>
                <w:b/>
                <w:sz w:val="28"/>
                <w:szCs w:val="28"/>
              </w:rPr>
              <w:t>Dean of Academic Affairs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系評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總計得分</w:t>
            </w:r>
          </w:p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Total scores</w:t>
            </w:r>
          </w:p>
        </w:tc>
      </w:tr>
      <w:tr w:rsidR="00FA7DB3" w:rsidTr="00CD10C3">
        <w:trPr>
          <w:trHeight w:val="714"/>
        </w:trPr>
        <w:tc>
          <w:tcPr>
            <w:tcW w:w="7826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7DB3" w:rsidRDefault="00FA7DB3" w:rsidP="00CD10C3"/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</w:tbl>
    <w:p w:rsidR="003D2FF3" w:rsidRDefault="003D2FF3" w:rsidP="00FA7DB3">
      <w:pPr>
        <w:jc w:val="center"/>
        <w:rPr>
          <w:b/>
          <w:u w:val="single"/>
        </w:rPr>
      </w:pPr>
    </w:p>
    <w:p w:rsidR="003D2FF3" w:rsidRDefault="003D2FF3" w:rsidP="00FA7DB3">
      <w:pPr>
        <w:jc w:val="center"/>
        <w:rPr>
          <w:b/>
          <w:u w:val="single"/>
        </w:rPr>
      </w:pPr>
    </w:p>
    <w:p w:rsidR="003D2FF3" w:rsidRDefault="003D2FF3" w:rsidP="00FA7DB3">
      <w:pPr>
        <w:jc w:val="center"/>
        <w:rPr>
          <w:b/>
          <w:u w:val="single"/>
        </w:rPr>
      </w:pPr>
    </w:p>
    <w:p w:rsidR="003D2FF3" w:rsidRDefault="003D2FF3" w:rsidP="00FA7DB3">
      <w:pPr>
        <w:jc w:val="center"/>
        <w:rPr>
          <w:b/>
          <w:u w:val="single"/>
        </w:rPr>
      </w:pPr>
    </w:p>
    <w:p w:rsidR="003D2FF3" w:rsidRDefault="003D2FF3" w:rsidP="00FA7DB3">
      <w:pPr>
        <w:jc w:val="center"/>
        <w:rPr>
          <w:b/>
          <w:u w:val="single"/>
        </w:rPr>
      </w:pPr>
    </w:p>
    <w:p w:rsidR="003D2FF3" w:rsidRDefault="003D2FF3" w:rsidP="00FA7DB3">
      <w:pPr>
        <w:jc w:val="center"/>
        <w:rPr>
          <w:b/>
          <w:u w:val="single"/>
        </w:rPr>
      </w:pPr>
    </w:p>
    <w:p w:rsidR="003D2FF3" w:rsidRDefault="003D2FF3" w:rsidP="00FA7DB3">
      <w:pPr>
        <w:jc w:val="center"/>
        <w:rPr>
          <w:b/>
          <w:u w:val="single"/>
        </w:rPr>
      </w:pPr>
    </w:p>
    <w:p w:rsidR="003D2FF3" w:rsidRDefault="003D2FF3" w:rsidP="00FA7DB3">
      <w:pPr>
        <w:jc w:val="center"/>
        <w:rPr>
          <w:b/>
          <w:u w:val="single"/>
        </w:rPr>
      </w:pPr>
    </w:p>
    <w:p w:rsidR="00FA7DB3" w:rsidRPr="00FA7DB3" w:rsidRDefault="00FA7DB3" w:rsidP="00FA7DB3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以下由院</w:t>
      </w:r>
      <w:r w:rsidRPr="003C3F3F">
        <w:rPr>
          <w:rFonts w:hint="eastAsia"/>
          <w:b/>
          <w:u w:val="single"/>
        </w:rPr>
        <w:t>教評會審核</w:t>
      </w:r>
    </w:p>
    <w:tbl>
      <w:tblPr>
        <w:tblW w:w="15735" w:type="dxa"/>
        <w:tblInd w:w="10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826"/>
        <w:gridCol w:w="1488"/>
        <w:gridCol w:w="1725"/>
        <w:gridCol w:w="1432"/>
        <w:gridCol w:w="1410"/>
        <w:gridCol w:w="1854"/>
      </w:tblGrid>
      <w:tr w:rsidR="00FA7DB3" w:rsidTr="00CD10C3">
        <w:trPr>
          <w:trHeight w:val="2375"/>
        </w:trPr>
        <w:tc>
          <w:tcPr>
            <w:tcW w:w="7826" w:type="dxa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總計得分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=(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一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/>
                <w:bCs/>
                <w:sz w:val="28"/>
                <w:szCs w:val="28"/>
              </w:rPr>
              <w:t>自評總分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X 60%+(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二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系主任評分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+(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三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/>
                <w:bCs/>
                <w:sz w:val="28"/>
                <w:szCs w:val="28"/>
              </w:rPr>
              <w:t>院長評分</w:t>
            </w:r>
          </w:p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+(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四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/>
                <w:bCs/>
                <w:sz w:val="28"/>
                <w:szCs w:val="28"/>
              </w:rPr>
              <w:t>教務長評分</w:t>
            </w:r>
          </w:p>
          <w:p w:rsidR="00FA7DB3" w:rsidRDefault="00FA7DB3" w:rsidP="00CD10C3">
            <w:pPr>
              <w:snapToGrid w:val="0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 xml:space="preserve">Total scores = (1) scores of self-evaluation + (2) scores of the Chairperson + (3) scores of the Dean + (4) scores of the </w:t>
            </w:r>
            <w:r>
              <w:rPr>
                <w:rFonts w:eastAsia="標楷體"/>
                <w:b/>
                <w:sz w:val="28"/>
                <w:szCs w:val="28"/>
              </w:rPr>
              <w:t>Dean of Academic Affairs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一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/>
                <w:bCs/>
                <w:sz w:val="28"/>
                <w:szCs w:val="28"/>
              </w:rPr>
              <w:t>自評總分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*60% scores of self-evaluation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二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系主任評分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scores of the Chairperson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三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院長</w:t>
            </w:r>
          </w:p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評分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>scores of the Dean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四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教務長</w:t>
            </w:r>
          </w:p>
          <w:p w:rsidR="00FA7DB3" w:rsidRDefault="00FA7DB3" w:rsidP="00CD10C3">
            <w:pPr>
              <w:snapToGrid w:val="0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評分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scores of the </w:t>
            </w:r>
            <w:r>
              <w:rPr>
                <w:rFonts w:eastAsia="標楷體"/>
                <w:b/>
                <w:sz w:val="28"/>
                <w:szCs w:val="28"/>
              </w:rPr>
              <w:t>Dean of Academic Affairs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院評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總計得分</w:t>
            </w:r>
          </w:p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Total scores</w:t>
            </w:r>
          </w:p>
        </w:tc>
      </w:tr>
      <w:tr w:rsidR="00FA7DB3" w:rsidTr="00CD10C3">
        <w:trPr>
          <w:trHeight w:val="714"/>
        </w:trPr>
        <w:tc>
          <w:tcPr>
            <w:tcW w:w="7826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7DB3" w:rsidRDefault="00FA7DB3" w:rsidP="00CD10C3"/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DB3" w:rsidRDefault="00FA7DB3" w:rsidP="00CD10C3">
            <w:pPr>
              <w:snapToGrid w:val="0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</w:tr>
    </w:tbl>
    <w:p w:rsidR="00FA7DB3" w:rsidRDefault="00FA7DB3">
      <w:pPr>
        <w:snapToGrid w:val="0"/>
        <w:spacing w:before="120"/>
        <w:rPr>
          <w:rFonts w:eastAsia="標楷體"/>
        </w:rPr>
      </w:pPr>
    </w:p>
    <w:p w:rsidR="00077BCB" w:rsidRDefault="00874BB8">
      <w:pPr>
        <w:snapToGrid w:val="0"/>
        <w:spacing w:before="120"/>
        <w:rPr>
          <w:rFonts w:eastAsia="標楷體"/>
        </w:rPr>
      </w:pPr>
      <w:r>
        <w:rPr>
          <w:rFonts w:eastAsia="標楷體"/>
        </w:rPr>
        <w:t>備註</w:t>
      </w:r>
      <w:r>
        <w:rPr>
          <w:rFonts w:eastAsia="標楷體"/>
        </w:rPr>
        <w:t>/Notes:</w:t>
      </w:r>
    </w:p>
    <w:p w:rsidR="00077BCB" w:rsidRDefault="00874BB8">
      <w:pPr>
        <w:snapToGrid w:val="0"/>
        <w:spacing w:before="120"/>
      </w:pPr>
      <w:r>
        <w:rPr>
          <w:rFonts w:eastAsia="標楷體"/>
        </w:rPr>
        <w:t xml:space="preserve">      </w:t>
      </w:r>
      <w:r>
        <w:rPr>
          <w:rFonts w:eastAsia="標楷體"/>
          <w:sz w:val="22"/>
          <w:szCs w:val="22"/>
        </w:rPr>
        <w:t>1.</w:t>
      </w:r>
      <w:r>
        <w:rPr>
          <w:rFonts w:eastAsia="標楷體"/>
          <w:sz w:val="22"/>
          <w:szCs w:val="22"/>
        </w:rPr>
        <w:t>專案教師評鑑中教學、輔導與服務等項目所占比例，分別為</w:t>
      </w:r>
      <w:r>
        <w:rPr>
          <w:rFonts w:eastAsia="標楷體"/>
          <w:sz w:val="22"/>
          <w:szCs w:val="22"/>
        </w:rPr>
        <w:t>45</w:t>
      </w:r>
      <w:r>
        <w:rPr>
          <w:rFonts w:eastAsia="標楷體"/>
          <w:sz w:val="22"/>
          <w:szCs w:val="22"/>
        </w:rPr>
        <w:t>：</w:t>
      </w:r>
      <w:r>
        <w:rPr>
          <w:rFonts w:eastAsia="標楷體"/>
          <w:sz w:val="22"/>
          <w:szCs w:val="22"/>
        </w:rPr>
        <w:t>15</w:t>
      </w:r>
      <w:r>
        <w:rPr>
          <w:rFonts w:eastAsia="標楷體"/>
          <w:sz w:val="22"/>
          <w:szCs w:val="22"/>
        </w:rPr>
        <w:t>：</w:t>
      </w:r>
      <w:r>
        <w:rPr>
          <w:rFonts w:eastAsia="標楷體"/>
          <w:sz w:val="22"/>
          <w:szCs w:val="22"/>
        </w:rPr>
        <w:t>20</w:t>
      </w:r>
      <w:r>
        <w:rPr>
          <w:rFonts w:eastAsia="標楷體"/>
          <w:sz w:val="22"/>
          <w:szCs w:val="22"/>
        </w:rPr>
        <w:t>，另教學加分項目</w:t>
      </w:r>
      <w:r>
        <w:rPr>
          <w:rFonts w:eastAsia="標楷體"/>
          <w:sz w:val="22"/>
          <w:szCs w:val="22"/>
        </w:rPr>
        <w:t>10%</w:t>
      </w:r>
      <w:r>
        <w:rPr>
          <w:rFonts w:eastAsia="標楷體"/>
          <w:sz w:val="22"/>
          <w:szCs w:val="22"/>
        </w:rPr>
        <w:t>，服務與輔導加分項目</w:t>
      </w:r>
      <w:r>
        <w:rPr>
          <w:rFonts w:eastAsia="標楷體"/>
          <w:sz w:val="22"/>
          <w:szCs w:val="22"/>
        </w:rPr>
        <w:t>10%</w:t>
      </w:r>
      <w:r>
        <w:rPr>
          <w:rFonts w:eastAsia="標楷體"/>
          <w:sz w:val="22"/>
          <w:szCs w:val="22"/>
        </w:rPr>
        <w:t>。</w:t>
      </w:r>
    </w:p>
    <w:p w:rsidR="00077BCB" w:rsidRDefault="00874BB8">
      <w:pPr>
        <w:snapToGrid w:val="0"/>
        <w:spacing w:before="120"/>
        <w:ind w:left="850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 xml:space="preserve">The ratio of teaching, advice and service for contract teacher evaluation are 45:15:20. Additional teaching items accounts for 10% and additional service and advising   items account for 10%. </w:t>
      </w:r>
    </w:p>
    <w:p w:rsidR="00077BCB" w:rsidRDefault="00874BB8">
      <w:pPr>
        <w:snapToGrid w:val="0"/>
        <w:spacing w:before="120"/>
        <w:ind w:left="916" w:hanging="198"/>
      </w:pPr>
      <w:r>
        <w:rPr>
          <w:rFonts w:eastAsia="標楷體"/>
          <w:sz w:val="22"/>
          <w:szCs w:val="22"/>
        </w:rPr>
        <w:t>2.</w:t>
      </w:r>
      <w:r>
        <w:rPr>
          <w:rFonts w:eastAsia="標楷體"/>
          <w:bCs/>
          <w:sz w:val="22"/>
          <w:szCs w:val="22"/>
        </w:rPr>
        <w:t>指（輔）導學生的對象可為全校性之學生組織、學生社團；系（中心）之學生團體；或學校委派之指（輔）導老師。</w:t>
      </w:r>
    </w:p>
    <w:p w:rsidR="00077BCB" w:rsidRDefault="00874BB8">
      <w:pPr>
        <w:snapToGrid w:val="0"/>
        <w:spacing w:before="120"/>
        <w:ind w:left="916" w:hanging="198"/>
        <w:rPr>
          <w:rFonts w:eastAsia="標楷體"/>
          <w:bCs/>
          <w:sz w:val="22"/>
          <w:szCs w:val="22"/>
        </w:rPr>
      </w:pPr>
      <w:r>
        <w:rPr>
          <w:rFonts w:eastAsia="標楷體"/>
          <w:bCs/>
          <w:sz w:val="22"/>
          <w:szCs w:val="22"/>
        </w:rPr>
        <w:t xml:space="preserve">  Faculty advisor can serve as advisor for university student organizations and students clubs, department (center) student organizations; or appointed by the University.</w:t>
      </w:r>
    </w:p>
    <w:p w:rsidR="00077BCB" w:rsidRDefault="00874BB8">
      <w:pPr>
        <w:snapToGrid w:val="0"/>
        <w:spacing w:before="120"/>
        <w:rPr>
          <w:rFonts w:eastAsia="標楷體"/>
          <w:bCs/>
          <w:sz w:val="22"/>
          <w:szCs w:val="22"/>
        </w:rPr>
      </w:pPr>
      <w:r>
        <w:rPr>
          <w:rFonts w:eastAsia="標楷體"/>
          <w:bCs/>
          <w:sz w:val="22"/>
          <w:szCs w:val="22"/>
        </w:rPr>
        <w:t xml:space="preserve">      3.</w:t>
      </w:r>
      <w:r>
        <w:rPr>
          <w:rFonts w:eastAsia="標楷體"/>
          <w:bCs/>
          <w:sz w:val="22"/>
          <w:szCs w:val="22"/>
        </w:rPr>
        <w:t>專案教師評鑑分項評分表傳遞流程</w:t>
      </w:r>
      <w:r>
        <w:rPr>
          <w:rFonts w:eastAsia="標楷體"/>
          <w:bCs/>
          <w:sz w:val="22"/>
          <w:szCs w:val="22"/>
        </w:rPr>
        <w:t>:</w:t>
      </w:r>
      <w:r>
        <w:rPr>
          <w:rFonts w:eastAsia="標楷體"/>
          <w:bCs/>
          <w:sz w:val="22"/>
          <w:szCs w:val="22"/>
        </w:rPr>
        <w:t>填寫人</w:t>
      </w:r>
      <w:r>
        <w:rPr>
          <w:rFonts w:eastAsia="標楷體"/>
          <w:bCs/>
          <w:sz w:val="22"/>
          <w:szCs w:val="22"/>
        </w:rPr>
        <w:t>(</w:t>
      </w:r>
      <w:r>
        <w:rPr>
          <w:rFonts w:eastAsia="標楷體"/>
          <w:bCs/>
          <w:sz w:val="22"/>
          <w:szCs w:val="22"/>
        </w:rPr>
        <w:t>完成自評總分後</w:t>
      </w:r>
      <w:r>
        <w:rPr>
          <w:rFonts w:eastAsia="標楷體"/>
          <w:bCs/>
          <w:sz w:val="22"/>
          <w:szCs w:val="22"/>
        </w:rPr>
        <w:t>)→</w:t>
      </w:r>
      <w:r>
        <w:rPr>
          <w:rFonts w:eastAsia="標楷體"/>
          <w:bCs/>
          <w:sz w:val="22"/>
          <w:szCs w:val="22"/>
        </w:rPr>
        <w:t>系、中心主管</w:t>
      </w:r>
      <w:r>
        <w:rPr>
          <w:rFonts w:eastAsia="標楷體"/>
          <w:bCs/>
          <w:sz w:val="22"/>
          <w:szCs w:val="22"/>
        </w:rPr>
        <w:t>→</w:t>
      </w:r>
      <w:r>
        <w:rPr>
          <w:rFonts w:eastAsia="標楷體"/>
          <w:bCs/>
          <w:sz w:val="22"/>
          <w:szCs w:val="22"/>
        </w:rPr>
        <w:t>所屬學院院長</w:t>
      </w:r>
      <w:r>
        <w:rPr>
          <w:rFonts w:eastAsia="標楷體"/>
          <w:bCs/>
          <w:sz w:val="22"/>
          <w:szCs w:val="22"/>
        </w:rPr>
        <w:t>→</w:t>
      </w:r>
      <w:r>
        <w:rPr>
          <w:rFonts w:eastAsia="標楷體"/>
          <w:bCs/>
          <w:sz w:val="22"/>
          <w:szCs w:val="22"/>
        </w:rPr>
        <w:t>教務長</w:t>
      </w:r>
      <w:r>
        <w:rPr>
          <w:rFonts w:eastAsia="標楷體"/>
          <w:bCs/>
          <w:sz w:val="22"/>
          <w:szCs w:val="22"/>
        </w:rPr>
        <w:t>→</w:t>
      </w:r>
      <w:r>
        <w:rPr>
          <w:rFonts w:eastAsia="標楷體"/>
          <w:bCs/>
          <w:sz w:val="22"/>
          <w:szCs w:val="22"/>
        </w:rPr>
        <w:t>系、中心教評會</w:t>
      </w:r>
      <w:r>
        <w:rPr>
          <w:rFonts w:eastAsia="標楷體"/>
          <w:bCs/>
          <w:sz w:val="22"/>
          <w:szCs w:val="22"/>
        </w:rPr>
        <w:t>→</w:t>
      </w:r>
      <w:r>
        <w:rPr>
          <w:rFonts w:eastAsia="標楷體"/>
          <w:bCs/>
          <w:sz w:val="22"/>
          <w:szCs w:val="22"/>
        </w:rPr>
        <w:t>院教評會</w:t>
      </w:r>
      <w:r>
        <w:rPr>
          <w:rFonts w:eastAsia="標楷體"/>
          <w:bCs/>
          <w:sz w:val="22"/>
          <w:szCs w:val="22"/>
        </w:rPr>
        <w:t>→</w:t>
      </w:r>
      <w:r>
        <w:rPr>
          <w:rFonts w:eastAsia="標楷體"/>
          <w:bCs/>
          <w:sz w:val="22"/>
          <w:szCs w:val="22"/>
        </w:rPr>
        <w:t>送交人事室。</w:t>
      </w:r>
    </w:p>
    <w:p w:rsidR="00077BCB" w:rsidRDefault="00874BB8">
      <w:pPr>
        <w:snapToGrid w:val="0"/>
        <w:spacing w:before="120"/>
        <w:ind w:left="600"/>
        <w:rPr>
          <w:rFonts w:eastAsia="標楷體"/>
          <w:bCs/>
          <w:sz w:val="22"/>
          <w:szCs w:val="22"/>
        </w:rPr>
      </w:pPr>
      <w:r>
        <w:rPr>
          <w:rFonts w:eastAsia="標楷體"/>
          <w:bCs/>
          <w:sz w:val="22"/>
          <w:szCs w:val="22"/>
        </w:rPr>
        <w:t>Procedure: Teacher completed the Form → Chairperson of the Dept./Center → Dean of the College → Dean of Academic Affairs → Faculty Evaluation Committee of the Dept./Center → Faculty Evaluation Committee of the College → Personnel Office.</w:t>
      </w:r>
    </w:p>
    <w:p w:rsidR="00077BCB" w:rsidRDefault="00874BB8">
      <w:pPr>
        <w:snapToGrid w:val="0"/>
        <w:spacing w:before="120"/>
        <w:ind w:left="660" w:hanging="660"/>
        <w:rPr>
          <w:rFonts w:eastAsia="標楷體"/>
          <w:bCs/>
          <w:sz w:val="22"/>
          <w:szCs w:val="22"/>
        </w:rPr>
      </w:pPr>
      <w:r>
        <w:rPr>
          <w:rFonts w:eastAsia="標楷體"/>
          <w:bCs/>
          <w:sz w:val="22"/>
          <w:szCs w:val="22"/>
        </w:rPr>
        <w:t xml:space="preserve">      4.</w:t>
      </w:r>
      <w:r>
        <w:rPr>
          <w:rFonts w:eastAsia="標楷體"/>
          <w:bCs/>
          <w:sz w:val="22"/>
          <w:szCs w:val="22"/>
        </w:rPr>
        <w:t>系、中心教評會及院教評會僅審議專案教師自評</w:t>
      </w:r>
      <w:r>
        <w:rPr>
          <w:rFonts w:eastAsia="標楷體"/>
          <w:bCs/>
          <w:sz w:val="22"/>
          <w:szCs w:val="22"/>
        </w:rPr>
        <w:t>(60%)</w:t>
      </w:r>
      <w:r>
        <w:rPr>
          <w:rFonts w:eastAsia="標楷體"/>
          <w:bCs/>
          <w:sz w:val="22"/>
          <w:szCs w:val="22"/>
        </w:rPr>
        <w:t>之項目。</w:t>
      </w:r>
      <w:r>
        <w:rPr>
          <w:rFonts w:eastAsia="標楷體"/>
          <w:bCs/>
          <w:sz w:val="22"/>
          <w:szCs w:val="22"/>
        </w:rPr>
        <w:t>The items of self-evaluation (60%) will only be reviewed by the Faculty Evaluation Committee of the Dept./Center/College respectively.</w:t>
      </w:r>
    </w:p>
    <w:p w:rsidR="00077BCB" w:rsidRDefault="00077BCB">
      <w:pPr>
        <w:snapToGrid w:val="0"/>
      </w:pPr>
    </w:p>
    <w:sectPr w:rsidR="00077BCB">
      <w:footerReference w:type="default" r:id="rId7"/>
      <w:pgSz w:w="16838" w:h="11906" w:orient="landscape"/>
      <w:pgMar w:top="1134" w:right="567" w:bottom="624" w:left="567" w:header="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A6" w:rsidRDefault="00AA2FA6">
      <w:r>
        <w:separator/>
      </w:r>
    </w:p>
  </w:endnote>
  <w:endnote w:type="continuationSeparator" w:id="0">
    <w:p w:rsidR="00AA2FA6" w:rsidRDefault="00AA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A6" w:rsidRDefault="00AA2FA6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page">
                <wp:posOffset>9580880</wp:posOffset>
              </wp:positionH>
              <wp:positionV relativeFrom="paragraph">
                <wp:posOffset>3810</wp:posOffset>
              </wp:positionV>
              <wp:extent cx="735965" cy="148590"/>
              <wp:effectExtent l="0" t="0" r="0" b="0"/>
              <wp:wrapSquare wrapText="largest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965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A2FA6" w:rsidRDefault="00AA2FA6">
                          <w:pPr>
                            <w:pStyle w:val="ab"/>
                          </w:pP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>專案教師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C1E2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754.4pt;margin-top:.3pt;width:57.95pt;height:11.7pt;z-index: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" stroked="f">
              <v:fill opacity="0"/>
              <v:textbox inset="0,0,0,0">
                <w:txbxContent>
                  <w:p w:rsidR="00AA2FA6" w:rsidRDefault="00AA2FA6">
                    <w:pPr>
                      <w:pStyle w:val="ab"/>
                    </w:pPr>
                    <w:r>
                      <w:rPr>
                        <w:rStyle w:val="a3"/>
                        <w:sz w:val="18"/>
                        <w:szCs w:val="18"/>
                      </w:rPr>
                      <w:t>專案教師</w:t>
                    </w:r>
                    <w:r>
                      <w:rPr>
                        <w:rStyle w:val="a3"/>
                        <w:sz w:val="18"/>
                        <w:szCs w:val="18"/>
                      </w:rPr>
                      <w:t>-</w:t>
                    </w:r>
                    <w:r>
                      <w:rPr>
                        <w:rStyle w:val="a3"/>
                        <w:sz w:val="18"/>
                        <w:szCs w:val="18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C1E2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A6" w:rsidRDefault="00AA2FA6">
      <w:r>
        <w:separator/>
      </w:r>
    </w:p>
  </w:footnote>
  <w:footnote w:type="continuationSeparator" w:id="0">
    <w:p w:rsidR="00AA2FA6" w:rsidRDefault="00AA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AF6"/>
    <w:multiLevelType w:val="multilevel"/>
    <w:tmpl w:val="53D23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9052AE"/>
    <w:multiLevelType w:val="multilevel"/>
    <w:tmpl w:val="4364A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1C621D"/>
    <w:multiLevelType w:val="multilevel"/>
    <w:tmpl w:val="771E4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472FDF"/>
    <w:multiLevelType w:val="multilevel"/>
    <w:tmpl w:val="8CEA7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14653BA"/>
    <w:multiLevelType w:val="multilevel"/>
    <w:tmpl w:val="AF8060A4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6B303FB"/>
    <w:multiLevelType w:val="multilevel"/>
    <w:tmpl w:val="D1E490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CB"/>
    <w:rsid w:val="00077BCB"/>
    <w:rsid w:val="003D2FF3"/>
    <w:rsid w:val="00572583"/>
    <w:rsid w:val="006469CB"/>
    <w:rsid w:val="007C1E27"/>
    <w:rsid w:val="00874BB8"/>
    <w:rsid w:val="009D01E7"/>
    <w:rsid w:val="00AA2FA6"/>
    <w:rsid w:val="00C43CA2"/>
    <w:rsid w:val="00CD10C3"/>
    <w:rsid w:val="00CF7D03"/>
    <w:rsid w:val="00DC0310"/>
    <w:rsid w:val="00F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8ECDE2"/>
  <w15:docId w15:val="{4D0DE515-4A4C-45FB-9832-D21441FA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註釋標題 字元"/>
    <w:qFormat/>
    <w:rPr>
      <w:sz w:val="24"/>
      <w:szCs w:val="24"/>
    </w:rPr>
  </w:style>
  <w:style w:type="character" w:customStyle="1" w:styleId="a5">
    <w:name w:val="結語 字元"/>
    <w:qFormat/>
    <w:rPr>
      <w:sz w:val="24"/>
      <w:szCs w:val="24"/>
    </w:rPr>
  </w:style>
  <w:style w:type="character" w:customStyle="1" w:styleId="ListLabel1">
    <w:name w:val="ListLabel 1"/>
    <w:qFormat/>
    <w:rPr>
      <w:rFonts w:eastAsia="標楷體" w:cs="Times New Roman"/>
    </w:rPr>
  </w:style>
  <w:style w:type="character" w:customStyle="1" w:styleId="ListLabel2">
    <w:name w:val="ListLabel 2"/>
    <w:qFormat/>
    <w:rPr>
      <w:rFonts w:eastAsia="新細明體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qFormat/>
    <w:rPr>
      <w:rFonts w:ascii="Arial" w:hAnsi="Arial"/>
      <w:sz w:val="18"/>
      <w:szCs w:val="18"/>
    </w:rPr>
  </w:style>
  <w:style w:type="paragraph" w:styleId="ae">
    <w:name w:val="Note Heading"/>
    <w:basedOn w:val="a"/>
    <w:qFormat/>
    <w:pPr>
      <w:jc w:val="center"/>
    </w:pPr>
  </w:style>
  <w:style w:type="paragraph" w:styleId="af">
    <w:name w:val="Closing"/>
    <w:basedOn w:val="a"/>
    <w:qFormat/>
    <w:pPr>
      <w:ind w:left="100"/>
    </w:pPr>
  </w:style>
  <w:style w:type="paragraph" w:customStyle="1" w:styleId="af0">
    <w:name w:val="框架內容"/>
    <w:basedOn w:val="a"/>
    <w:qFormat/>
  </w:style>
  <w:style w:type="paragraph" w:customStyle="1" w:styleId="af1">
    <w:name w:val="表格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1997</Words>
  <Characters>11388</Characters>
  <Application>Microsoft Office Word</Application>
  <DocSecurity>0</DocSecurity>
  <Lines>94</Lines>
  <Paragraphs>26</Paragraphs>
  <ScaleCrop>false</ScaleCrop>
  <Company>wenzao</Company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文藻外語學院專任教師評鑑分項評分表</dc:title>
  <dc:creator>人事室</dc:creator>
  <cp:lastModifiedBy>wenzao</cp:lastModifiedBy>
  <cp:revision>8</cp:revision>
  <cp:lastPrinted>2015-11-03T08:51:00Z</cp:lastPrinted>
  <dcterms:created xsi:type="dcterms:W3CDTF">2017-05-17T03:27:00Z</dcterms:created>
  <dcterms:modified xsi:type="dcterms:W3CDTF">2019-04-02T01:50:00Z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wenzao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